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A62C" w14:textId="0EAB75A3" w:rsidR="002449CB" w:rsidRPr="00AF2A80" w:rsidRDefault="002449CB" w:rsidP="00DB28A2">
      <w:pPr>
        <w:spacing w:after="0" w:line="240" w:lineRule="auto"/>
        <w:jc w:val="center"/>
        <w:rPr>
          <w:rFonts w:ascii="Bookman Old Style" w:hAnsi="Bookman Old Style"/>
          <w:b/>
          <w:bCs/>
          <w:sz w:val="36"/>
          <w:szCs w:val="36"/>
        </w:rPr>
      </w:pPr>
      <w:r w:rsidRPr="00AF2A80">
        <w:rPr>
          <w:rFonts w:ascii="Bookman Old Style" w:hAnsi="Bookman Old Style"/>
          <w:b/>
          <w:bCs/>
          <w:noProof/>
          <w:sz w:val="36"/>
          <w:szCs w:val="36"/>
        </w:rPr>
        <w:drawing>
          <wp:inline distT="0" distB="0" distL="0" distR="0" wp14:anchorId="62CCAD27" wp14:editId="5A63443F">
            <wp:extent cx="4255618" cy="1957539"/>
            <wp:effectExtent l="0" t="0" r="0" b="5080"/>
            <wp:docPr id="10247" name="Picture 3">
              <a:extLst xmlns:a="http://schemas.openxmlformats.org/drawingml/2006/main">
                <a:ext uri="{FF2B5EF4-FFF2-40B4-BE49-F238E27FC236}">
                  <a16:creationId xmlns:a16="http://schemas.microsoft.com/office/drawing/2014/main" id="{88C7944E-1AED-FEB5-7A29-2D7BC5F753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 name="Picture 3">
                      <a:extLst>
                        <a:ext uri="{FF2B5EF4-FFF2-40B4-BE49-F238E27FC236}">
                          <a16:creationId xmlns:a16="http://schemas.microsoft.com/office/drawing/2014/main" id="{88C7944E-1AED-FEB5-7A29-2D7BC5F75358}"/>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074"/>
                    <a:stretch/>
                  </pic:blipFill>
                  <pic:spPr bwMode="auto">
                    <a:xfrm>
                      <a:off x="0" y="0"/>
                      <a:ext cx="4274890" cy="1966404"/>
                    </a:xfrm>
                    <a:prstGeom prst="rect">
                      <a:avLst/>
                    </a:prstGeom>
                    <a:noFill/>
                    <a:ln>
                      <a:noFill/>
                    </a:ln>
                    <a:extLst>
                      <a:ext uri="{53640926-AAD7-44D8-BBD7-CCE9431645EC}">
                        <a14:shadowObscured xmlns:a14="http://schemas.microsoft.com/office/drawing/2010/main"/>
                      </a:ext>
                    </a:extLst>
                  </pic:spPr>
                </pic:pic>
              </a:graphicData>
            </a:graphic>
          </wp:inline>
        </w:drawing>
      </w:r>
    </w:p>
    <w:p w14:paraId="27384857" w14:textId="77777777" w:rsidR="002449CB" w:rsidRPr="00AF2A80" w:rsidRDefault="002449CB" w:rsidP="00DB28A2">
      <w:pPr>
        <w:spacing w:after="0" w:line="240" w:lineRule="auto"/>
        <w:jc w:val="center"/>
        <w:rPr>
          <w:rFonts w:ascii="Bookman Old Style" w:hAnsi="Bookman Old Style"/>
          <w:b/>
          <w:bCs/>
          <w:sz w:val="36"/>
          <w:szCs w:val="36"/>
        </w:rPr>
      </w:pPr>
    </w:p>
    <w:p w14:paraId="05ADB855" w14:textId="264FAE6F" w:rsidR="009A50E5" w:rsidRPr="00AF2A80" w:rsidRDefault="00E809A0" w:rsidP="00DB28A2">
      <w:pPr>
        <w:spacing w:after="0" w:line="240" w:lineRule="auto"/>
        <w:jc w:val="center"/>
        <w:rPr>
          <w:rFonts w:ascii="Bookman Old Style" w:hAnsi="Bookman Old Style"/>
          <w:b/>
          <w:bCs/>
          <w:sz w:val="36"/>
          <w:szCs w:val="36"/>
        </w:rPr>
      </w:pPr>
      <w:r w:rsidRPr="00AF2A80">
        <w:rPr>
          <w:rFonts w:ascii="Bookman Old Style" w:hAnsi="Bookman Old Style"/>
          <w:b/>
          <w:bCs/>
          <w:sz w:val="36"/>
          <w:szCs w:val="36"/>
        </w:rPr>
        <w:t>Nottinghamshire’s Garden Story</w:t>
      </w:r>
      <w:r w:rsidR="002449CB" w:rsidRPr="00AF2A80">
        <w:rPr>
          <w:noProof/>
        </w:rPr>
        <w:t xml:space="preserve"> </w:t>
      </w:r>
    </w:p>
    <w:p w14:paraId="294073FE" w14:textId="77777777" w:rsidR="00DB28A2" w:rsidRPr="00AF2A80" w:rsidRDefault="00DB28A2" w:rsidP="00DB28A2">
      <w:pPr>
        <w:spacing w:after="0" w:line="240" w:lineRule="auto"/>
        <w:jc w:val="center"/>
        <w:rPr>
          <w:b/>
          <w:bCs/>
          <w:sz w:val="32"/>
          <w:szCs w:val="32"/>
        </w:rPr>
      </w:pPr>
    </w:p>
    <w:p w14:paraId="738C686E" w14:textId="77777777" w:rsidR="00DB28A2" w:rsidRPr="00AF2A80" w:rsidRDefault="00E809A0" w:rsidP="00DB28A2">
      <w:pPr>
        <w:spacing w:after="0" w:line="240" w:lineRule="auto"/>
        <w:jc w:val="center"/>
        <w:rPr>
          <w:b/>
          <w:bCs/>
          <w:sz w:val="28"/>
          <w:szCs w:val="28"/>
        </w:rPr>
      </w:pPr>
      <w:r w:rsidRPr="00AF2A80">
        <w:rPr>
          <w:b/>
          <w:bCs/>
          <w:sz w:val="28"/>
          <w:szCs w:val="28"/>
        </w:rPr>
        <w:t>Research Training 2023-24</w:t>
      </w:r>
    </w:p>
    <w:p w14:paraId="4C122C1C" w14:textId="30BD91BA" w:rsidR="00E809A0" w:rsidRPr="00AF2A80" w:rsidRDefault="00A66EB9" w:rsidP="00DB28A2">
      <w:pPr>
        <w:spacing w:after="0" w:line="240" w:lineRule="auto"/>
        <w:jc w:val="center"/>
        <w:rPr>
          <w:b/>
          <w:bCs/>
        </w:rPr>
      </w:pPr>
      <w:r w:rsidRPr="00AF2A80">
        <w:rPr>
          <w:b/>
          <w:bCs/>
        </w:rPr>
        <w:t>with Gardens Trust Volunteer Support Officers Tamsin McMillan, Sally Bate and Frankie Taylor</w:t>
      </w:r>
    </w:p>
    <w:p w14:paraId="4C49EB32" w14:textId="77777777" w:rsidR="00DB28A2" w:rsidRPr="00AF2A80" w:rsidRDefault="00DB28A2" w:rsidP="00DB28A2">
      <w:pPr>
        <w:spacing w:after="0" w:line="240" w:lineRule="auto"/>
        <w:rPr>
          <w:b/>
          <w:bCs/>
        </w:rPr>
      </w:pPr>
    </w:p>
    <w:p w14:paraId="78C158DC" w14:textId="25B0C8D8" w:rsidR="009D57BA" w:rsidRPr="00AF2A80" w:rsidRDefault="009D57BA" w:rsidP="00DB28A2">
      <w:pPr>
        <w:spacing w:after="0" w:line="240" w:lineRule="auto"/>
        <w:jc w:val="center"/>
      </w:pPr>
      <w:r w:rsidRPr="00AF2A80">
        <w:rPr>
          <w:i/>
          <w:iCs/>
        </w:rPr>
        <w:t>Please save the dates of any</w:t>
      </w:r>
      <w:r w:rsidR="00DB28A2" w:rsidRPr="00AF2A80">
        <w:rPr>
          <w:i/>
          <w:iCs/>
        </w:rPr>
        <w:t xml:space="preserve"> sessions</w:t>
      </w:r>
      <w:r w:rsidRPr="00AF2A80">
        <w:rPr>
          <w:i/>
          <w:iCs/>
        </w:rPr>
        <w:t xml:space="preserve"> you’d like to attend</w:t>
      </w:r>
      <w:r w:rsidRPr="00AF2A80">
        <w:t xml:space="preserve"> – </w:t>
      </w:r>
      <w:r w:rsidR="00DB28A2" w:rsidRPr="00AF2A80">
        <w:t>we’ll let you know when bookings are open</w:t>
      </w:r>
      <w:r w:rsidRPr="00AF2A80">
        <w:t>,</w:t>
      </w:r>
      <w:r w:rsidR="00DB28A2" w:rsidRPr="00AF2A80">
        <w:t xml:space="preserve"> at</w:t>
      </w:r>
      <w:r w:rsidRPr="00AF2A80">
        <w:t xml:space="preserve"> </w:t>
      </w:r>
      <w:hyperlink r:id="rId6" w:history="1">
        <w:r w:rsidRPr="00AF2A80">
          <w:rPr>
            <w:rStyle w:val="Hyperlink"/>
          </w:rPr>
          <w:t>https://thegardenstrust.org/events/</w:t>
        </w:r>
      </w:hyperlink>
      <w:r w:rsidRPr="00AF2A80">
        <w:t>. All are free to attend.</w:t>
      </w:r>
    </w:p>
    <w:p w14:paraId="0D1EB00F" w14:textId="77777777" w:rsidR="00DB28A2" w:rsidRPr="00AF2A80" w:rsidRDefault="00DB28A2" w:rsidP="005451BB">
      <w:pPr>
        <w:spacing w:after="0" w:line="240" w:lineRule="auto"/>
      </w:pPr>
    </w:p>
    <w:p w14:paraId="618ACF65" w14:textId="77777777" w:rsidR="00DB28A2" w:rsidRPr="00AF2A80" w:rsidRDefault="00E809A0" w:rsidP="00DB28A2">
      <w:pPr>
        <w:spacing w:after="0" w:line="240" w:lineRule="auto"/>
        <w:jc w:val="center"/>
      </w:pPr>
      <w:r w:rsidRPr="00AF2A80">
        <w:rPr>
          <w:i/>
          <w:iCs/>
        </w:rPr>
        <w:t>Don’t worry if you can’t make all the dates</w:t>
      </w:r>
      <w:r w:rsidRPr="00AF2A80">
        <w:t xml:space="preserve">: </w:t>
      </w:r>
    </w:p>
    <w:p w14:paraId="1E49B429" w14:textId="5290B9A0" w:rsidR="00DB28A2" w:rsidRPr="00AF2A80" w:rsidRDefault="00654564" w:rsidP="00DB28A2">
      <w:pPr>
        <w:spacing w:after="0" w:line="240" w:lineRule="auto"/>
        <w:jc w:val="center"/>
      </w:pPr>
      <w:r w:rsidRPr="00AF2A80">
        <w:t>W</w:t>
      </w:r>
      <w:r w:rsidR="00E809A0" w:rsidRPr="00AF2A80">
        <w:t>ebinars will be recorded, so you will be able to watch them at a time to suit you.</w:t>
      </w:r>
      <w:r w:rsidR="00366B00" w:rsidRPr="00AF2A80">
        <w:t xml:space="preserve"> </w:t>
      </w:r>
    </w:p>
    <w:p w14:paraId="7E4F8A3F" w14:textId="254334B4" w:rsidR="00E809A0" w:rsidRPr="00AF2A80" w:rsidRDefault="00366B00" w:rsidP="00DB28A2">
      <w:pPr>
        <w:spacing w:after="0" w:line="240" w:lineRule="auto"/>
        <w:jc w:val="center"/>
      </w:pPr>
      <w:r w:rsidRPr="00AF2A80">
        <w:t>Extra meetings can be added, as required, to support you as you research your landscape.</w:t>
      </w:r>
    </w:p>
    <w:p w14:paraId="3524C0AE" w14:textId="77777777" w:rsidR="002449CB" w:rsidRPr="00AF2A80" w:rsidRDefault="002449CB" w:rsidP="00DB28A2">
      <w:pPr>
        <w:spacing w:after="0" w:line="240" w:lineRule="auto"/>
        <w:jc w:val="center"/>
      </w:pPr>
    </w:p>
    <w:p w14:paraId="6D0B2A56" w14:textId="77777777" w:rsidR="00DB28A2" w:rsidRPr="00AF2A80" w:rsidRDefault="00DB28A2" w:rsidP="00DB28A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21"/>
      </w:tblGrid>
      <w:tr w:rsidR="00E809A0" w:rsidRPr="00AF2A80" w14:paraId="4B92062A" w14:textId="77777777" w:rsidTr="009B7AC6">
        <w:tc>
          <w:tcPr>
            <w:tcW w:w="1795" w:type="dxa"/>
          </w:tcPr>
          <w:p w14:paraId="3DB74D0A" w14:textId="3E183279" w:rsidR="00E809A0" w:rsidRPr="00AF2A80" w:rsidRDefault="00E809A0">
            <w:pPr>
              <w:rPr>
                <w:sz w:val="32"/>
                <w:szCs w:val="32"/>
              </w:rPr>
            </w:pPr>
            <w:r w:rsidRPr="00AF2A80">
              <w:rPr>
                <w:sz w:val="32"/>
                <w:szCs w:val="32"/>
              </w:rPr>
              <w:t>14</w:t>
            </w:r>
            <w:r w:rsidRPr="00AF2A80">
              <w:rPr>
                <w:sz w:val="32"/>
                <w:szCs w:val="32"/>
                <w:vertAlign w:val="superscript"/>
              </w:rPr>
              <w:t>th</w:t>
            </w:r>
            <w:r w:rsidRPr="00AF2A80">
              <w:rPr>
                <w:sz w:val="32"/>
                <w:szCs w:val="32"/>
              </w:rPr>
              <w:t xml:space="preserve"> Nov.</w:t>
            </w:r>
            <w:r w:rsidR="008E0053" w:rsidRPr="00AF2A80">
              <w:rPr>
                <w:sz w:val="32"/>
                <w:szCs w:val="32"/>
              </w:rPr>
              <w:t xml:space="preserve"> 2023</w:t>
            </w:r>
          </w:p>
        </w:tc>
        <w:tc>
          <w:tcPr>
            <w:tcW w:w="7221" w:type="dxa"/>
          </w:tcPr>
          <w:p w14:paraId="7785D5DD" w14:textId="77777777" w:rsidR="00E809A0" w:rsidRPr="00AF2A80" w:rsidRDefault="00E809A0">
            <w:pPr>
              <w:rPr>
                <w:b/>
                <w:bCs/>
              </w:rPr>
            </w:pPr>
            <w:r w:rsidRPr="00AF2A80">
              <w:rPr>
                <w:b/>
                <w:bCs/>
              </w:rPr>
              <w:t>An Introduction to Garden History</w:t>
            </w:r>
          </w:p>
          <w:p w14:paraId="242C0E6C" w14:textId="12DBFBC4" w:rsidR="00E809A0" w:rsidRPr="00AF2A80" w:rsidRDefault="00E809A0">
            <w:pPr>
              <w:rPr>
                <w:i/>
                <w:iCs/>
              </w:rPr>
            </w:pPr>
            <w:r w:rsidRPr="00AF2A80">
              <w:rPr>
                <w:i/>
                <w:iCs/>
              </w:rPr>
              <w:t>Tuesday 14</w:t>
            </w:r>
            <w:r w:rsidRPr="00AF2A80">
              <w:rPr>
                <w:i/>
                <w:iCs/>
                <w:vertAlign w:val="superscript"/>
              </w:rPr>
              <w:t>th</w:t>
            </w:r>
            <w:r w:rsidRPr="00AF2A80">
              <w:rPr>
                <w:i/>
                <w:iCs/>
              </w:rPr>
              <w:t xml:space="preserve"> November, 6-7.30pm (online)</w:t>
            </w:r>
          </w:p>
          <w:p w14:paraId="631882C9" w14:textId="3A7C8D83" w:rsidR="00E809A0" w:rsidRPr="00AF2A80" w:rsidRDefault="00A66EB9">
            <w:r w:rsidRPr="00AF2A80">
              <w:t xml:space="preserve">We’ll </w:t>
            </w:r>
            <w:r w:rsidR="00E809A0" w:rsidRPr="00AF2A80">
              <w:t xml:space="preserve">take you on a whistlestop tour through British garden history, from the earliest Roman gardens, to medieval deer parks, </w:t>
            </w:r>
            <w:r w:rsidR="00654564" w:rsidRPr="00AF2A80">
              <w:t xml:space="preserve">Georgian landscape parks, </w:t>
            </w:r>
            <w:r w:rsidR="00E809A0" w:rsidRPr="00AF2A80">
              <w:t>Victorian public parks and modern landscapes</w:t>
            </w:r>
            <w:r w:rsidR="00654564" w:rsidRPr="00AF2A80">
              <w:t>, and everything in-between!</w:t>
            </w:r>
            <w:r w:rsidR="00E809A0" w:rsidRPr="00AF2A80">
              <w:t xml:space="preserve"> </w:t>
            </w:r>
          </w:p>
          <w:p w14:paraId="3C134D87" w14:textId="3C0BB920" w:rsidR="00786327" w:rsidRPr="00AF2A80" w:rsidRDefault="00786327"/>
        </w:tc>
      </w:tr>
      <w:tr w:rsidR="00E809A0" w:rsidRPr="00AF2A80" w14:paraId="2071CC22" w14:textId="77777777" w:rsidTr="009B7AC6">
        <w:tc>
          <w:tcPr>
            <w:tcW w:w="1795" w:type="dxa"/>
          </w:tcPr>
          <w:p w14:paraId="3C035618" w14:textId="01071AAD" w:rsidR="00E809A0" w:rsidRPr="00AF2A80" w:rsidRDefault="00E809A0">
            <w:pPr>
              <w:rPr>
                <w:sz w:val="32"/>
                <w:szCs w:val="32"/>
              </w:rPr>
            </w:pPr>
            <w:r w:rsidRPr="00AF2A80">
              <w:rPr>
                <w:sz w:val="32"/>
                <w:szCs w:val="32"/>
              </w:rPr>
              <w:t>21</w:t>
            </w:r>
            <w:r w:rsidRPr="00AF2A80">
              <w:rPr>
                <w:sz w:val="32"/>
                <w:szCs w:val="32"/>
                <w:vertAlign w:val="superscript"/>
              </w:rPr>
              <w:t>st</w:t>
            </w:r>
            <w:r w:rsidRPr="00AF2A80">
              <w:rPr>
                <w:sz w:val="32"/>
                <w:szCs w:val="32"/>
              </w:rPr>
              <w:t xml:space="preserve"> Nov.</w:t>
            </w:r>
          </w:p>
        </w:tc>
        <w:tc>
          <w:tcPr>
            <w:tcW w:w="7221" w:type="dxa"/>
          </w:tcPr>
          <w:p w14:paraId="0C41A6C3" w14:textId="77777777" w:rsidR="00E809A0" w:rsidRPr="00AF2A80" w:rsidRDefault="00E809A0">
            <w:pPr>
              <w:rPr>
                <w:b/>
                <w:bCs/>
              </w:rPr>
            </w:pPr>
            <w:r w:rsidRPr="00AF2A80">
              <w:rPr>
                <w:b/>
                <w:bCs/>
              </w:rPr>
              <w:t>Understanding the Threats facing Historic Parks and Gardens</w:t>
            </w:r>
          </w:p>
          <w:p w14:paraId="17263802" w14:textId="610A67BC" w:rsidR="00786327" w:rsidRPr="00AF2A80" w:rsidRDefault="00786327">
            <w:pPr>
              <w:rPr>
                <w:i/>
                <w:iCs/>
              </w:rPr>
            </w:pPr>
            <w:r w:rsidRPr="00AF2A80">
              <w:rPr>
                <w:i/>
                <w:iCs/>
              </w:rPr>
              <w:t>Tuesday 21</w:t>
            </w:r>
            <w:r w:rsidRPr="00AF2A80">
              <w:rPr>
                <w:i/>
                <w:iCs/>
                <w:vertAlign w:val="superscript"/>
              </w:rPr>
              <w:t>st</w:t>
            </w:r>
            <w:r w:rsidRPr="00AF2A80">
              <w:rPr>
                <w:i/>
                <w:iCs/>
              </w:rPr>
              <w:t xml:space="preserve"> November, 6-7.30pm (online)</w:t>
            </w:r>
          </w:p>
          <w:p w14:paraId="3BF77D3B" w14:textId="23E44783" w:rsidR="00786327" w:rsidRPr="00AF2A80" w:rsidRDefault="00A66EB9">
            <w:r w:rsidRPr="00AF2A80">
              <w:t>A summary of</w:t>
            </w:r>
            <w:r w:rsidR="00786327" w:rsidRPr="00AF2A80">
              <w:t xml:space="preserve"> the many ways in which the historic designed landscapes we care about can be threatened by development, neglect and inappropriate management, and how volunteer research projects</w:t>
            </w:r>
            <w:r w:rsidRPr="00AF2A80">
              <w:t xml:space="preserve"> like NGS</w:t>
            </w:r>
            <w:r w:rsidR="00786327" w:rsidRPr="00AF2A80">
              <w:t xml:space="preserve"> can help to prevent this. </w:t>
            </w:r>
          </w:p>
          <w:p w14:paraId="670AB294" w14:textId="356F8C14" w:rsidR="00E809A0" w:rsidRPr="00AF2A80" w:rsidRDefault="00E809A0"/>
        </w:tc>
      </w:tr>
      <w:tr w:rsidR="00E809A0" w:rsidRPr="00AF2A80" w14:paraId="016EB369" w14:textId="77777777" w:rsidTr="009B7AC6">
        <w:tc>
          <w:tcPr>
            <w:tcW w:w="1795" w:type="dxa"/>
          </w:tcPr>
          <w:p w14:paraId="48B0EB33" w14:textId="32943ABD" w:rsidR="00E809A0" w:rsidRPr="00AF2A80" w:rsidRDefault="00786327">
            <w:pPr>
              <w:rPr>
                <w:sz w:val="32"/>
                <w:szCs w:val="32"/>
              </w:rPr>
            </w:pPr>
            <w:r w:rsidRPr="00AF2A80">
              <w:rPr>
                <w:sz w:val="32"/>
                <w:szCs w:val="32"/>
              </w:rPr>
              <w:t>5</w:t>
            </w:r>
            <w:r w:rsidRPr="00AF2A80">
              <w:rPr>
                <w:sz w:val="32"/>
                <w:szCs w:val="32"/>
                <w:vertAlign w:val="superscript"/>
              </w:rPr>
              <w:t>th</w:t>
            </w:r>
            <w:r w:rsidRPr="00AF2A80">
              <w:rPr>
                <w:sz w:val="32"/>
                <w:szCs w:val="32"/>
              </w:rPr>
              <w:t xml:space="preserve"> Dec.</w:t>
            </w:r>
          </w:p>
        </w:tc>
        <w:tc>
          <w:tcPr>
            <w:tcW w:w="7221" w:type="dxa"/>
          </w:tcPr>
          <w:p w14:paraId="6D2B7F3A" w14:textId="4A97E967" w:rsidR="001B4FE8" w:rsidRPr="001B4FE8" w:rsidRDefault="001B4FE8" w:rsidP="001B4FE8">
            <w:pPr>
              <w:rPr>
                <w:b/>
                <w:bCs/>
              </w:rPr>
            </w:pPr>
            <w:r w:rsidRPr="001B4FE8">
              <w:rPr>
                <w:b/>
                <w:bCs/>
              </w:rPr>
              <w:t>Beginning Historic Landscapes Research: Introduction to resources</w:t>
            </w:r>
          </w:p>
          <w:p w14:paraId="34C37F91" w14:textId="57793F47" w:rsidR="001B4FE8" w:rsidRPr="001B4FE8" w:rsidRDefault="001B4FE8" w:rsidP="001B4FE8">
            <w:pPr>
              <w:rPr>
                <w:i/>
                <w:iCs/>
              </w:rPr>
            </w:pPr>
            <w:r>
              <w:rPr>
                <w:i/>
                <w:iCs/>
              </w:rPr>
              <w:t>Tuesday 5</w:t>
            </w:r>
            <w:r w:rsidRPr="001B4FE8">
              <w:rPr>
                <w:i/>
                <w:iCs/>
                <w:vertAlign w:val="superscript"/>
              </w:rPr>
              <w:t>th</w:t>
            </w:r>
            <w:r>
              <w:rPr>
                <w:i/>
                <w:iCs/>
              </w:rPr>
              <w:t xml:space="preserve"> December, 6-7.30pm (online)</w:t>
            </w:r>
          </w:p>
          <w:p w14:paraId="38BCBD45" w14:textId="77777777" w:rsidR="001B4FE8" w:rsidRPr="001B4FE8" w:rsidRDefault="001B4FE8" w:rsidP="001B4FE8">
            <w:r w:rsidRPr="001B4FE8">
              <w:t>A summary of the range of materials you can access to start understanding the history and development of your site. To include online maps and documents, archive materials and secondary sources. Full notes will be provided afterwards, to support you as you start your research.</w:t>
            </w:r>
          </w:p>
          <w:p w14:paraId="21D04565" w14:textId="77777777" w:rsidR="00786327" w:rsidRDefault="00786327" w:rsidP="003C1BE2">
            <w:pPr>
              <w:rPr>
                <w:i/>
                <w:iCs/>
              </w:rPr>
            </w:pPr>
          </w:p>
          <w:p w14:paraId="62AFD42B" w14:textId="77777777" w:rsidR="003C1BE2" w:rsidRDefault="003C1BE2" w:rsidP="003C1BE2">
            <w:pPr>
              <w:rPr>
                <w:i/>
                <w:iCs/>
              </w:rPr>
            </w:pPr>
          </w:p>
          <w:p w14:paraId="477DA066" w14:textId="77777777" w:rsidR="003C1BE2" w:rsidRDefault="003C1BE2" w:rsidP="003C1BE2">
            <w:pPr>
              <w:rPr>
                <w:i/>
                <w:iCs/>
              </w:rPr>
            </w:pPr>
          </w:p>
          <w:p w14:paraId="62BA56EA" w14:textId="77777777" w:rsidR="003C1BE2" w:rsidRDefault="003C1BE2" w:rsidP="003C1BE2">
            <w:pPr>
              <w:rPr>
                <w:i/>
                <w:iCs/>
              </w:rPr>
            </w:pPr>
          </w:p>
          <w:p w14:paraId="463BDBDE" w14:textId="07480B2C" w:rsidR="003C1BE2" w:rsidRPr="00AF2A80" w:rsidRDefault="003C1BE2" w:rsidP="003C1BE2">
            <w:pPr>
              <w:rPr>
                <w:i/>
                <w:iCs/>
              </w:rPr>
            </w:pPr>
          </w:p>
        </w:tc>
      </w:tr>
      <w:tr w:rsidR="00E809A0" w:rsidRPr="00AF2A80" w14:paraId="33741290" w14:textId="77777777" w:rsidTr="009B7AC6">
        <w:tc>
          <w:tcPr>
            <w:tcW w:w="1795" w:type="dxa"/>
          </w:tcPr>
          <w:p w14:paraId="0EE57BDE" w14:textId="15CB7CB2" w:rsidR="00E809A0" w:rsidRPr="00AF2A80" w:rsidRDefault="00BA527C">
            <w:pPr>
              <w:rPr>
                <w:sz w:val="32"/>
                <w:szCs w:val="32"/>
              </w:rPr>
            </w:pPr>
            <w:r w:rsidRPr="00AF2A80">
              <w:rPr>
                <w:sz w:val="32"/>
                <w:szCs w:val="32"/>
              </w:rPr>
              <w:lastRenderedPageBreak/>
              <w:t>1</w:t>
            </w:r>
            <w:r w:rsidR="00C157EA" w:rsidRPr="00AF2A80">
              <w:rPr>
                <w:sz w:val="32"/>
                <w:szCs w:val="32"/>
              </w:rPr>
              <w:t>3</w:t>
            </w:r>
            <w:r w:rsidRPr="00AF2A80">
              <w:rPr>
                <w:sz w:val="32"/>
                <w:szCs w:val="32"/>
                <w:vertAlign w:val="superscript"/>
              </w:rPr>
              <w:t xml:space="preserve">th </w:t>
            </w:r>
            <w:r w:rsidRPr="00AF2A80">
              <w:rPr>
                <w:sz w:val="32"/>
                <w:szCs w:val="32"/>
              </w:rPr>
              <w:t>Dec</w:t>
            </w:r>
            <w:r w:rsidR="00AF2A80">
              <w:rPr>
                <w:sz w:val="32"/>
                <w:szCs w:val="32"/>
              </w:rPr>
              <w:t>.</w:t>
            </w:r>
          </w:p>
        </w:tc>
        <w:tc>
          <w:tcPr>
            <w:tcW w:w="7221" w:type="dxa"/>
          </w:tcPr>
          <w:p w14:paraId="19964094" w14:textId="77777777" w:rsidR="001B4FE8" w:rsidRDefault="001B4FE8" w:rsidP="001B4FE8">
            <w:pPr>
              <w:rPr>
                <w:b/>
                <w:bCs/>
              </w:rPr>
            </w:pPr>
            <w:r w:rsidRPr="00AF2A80">
              <w:rPr>
                <w:b/>
                <w:bCs/>
              </w:rPr>
              <w:t>Visiting Nottinghamshire Archives</w:t>
            </w:r>
          </w:p>
          <w:p w14:paraId="34381C86" w14:textId="415F9ED8" w:rsidR="001B4FE8" w:rsidRPr="00AF2A80" w:rsidRDefault="00BD6D52" w:rsidP="001B4FE8">
            <w:pPr>
              <w:rPr>
                <w:i/>
                <w:iCs/>
              </w:rPr>
            </w:pPr>
            <w:r>
              <w:rPr>
                <w:b/>
                <w:bCs/>
                <w:i/>
                <w:iCs/>
              </w:rPr>
              <w:t>Wednesday 13</w:t>
            </w:r>
            <w:r w:rsidRPr="00BD6D52">
              <w:rPr>
                <w:b/>
                <w:bCs/>
                <w:i/>
                <w:iCs/>
                <w:vertAlign w:val="superscript"/>
              </w:rPr>
              <w:t>th</w:t>
            </w:r>
            <w:r>
              <w:rPr>
                <w:b/>
                <w:bCs/>
                <w:i/>
                <w:iCs/>
              </w:rPr>
              <w:t xml:space="preserve"> December, </w:t>
            </w:r>
            <w:r w:rsidR="001B4FE8" w:rsidRPr="00BD6D52">
              <w:rPr>
                <w:b/>
                <w:bCs/>
                <w:i/>
                <w:iCs/>
              </w:rPr>
              <w:t>10-12am,</w:t>
            </w:r>
            <w:r w:rsidR="001B4FE8" w:rsidRPr="00BD6D52">
              <w:rPr>
                <w:b/>
                <w:bCs/>
              </w:rPr>
              <w:t xml:space="preserve"> </w:t>
            </w:r>
            <w:r w:rsidR="001B4FE8" w:rsidRPr="00BD6D52">
              <w:rPr>
                <w:b/>
                <w:bCs/>
                <w:i/>
                <w:iCs/>
              </w:rPr>
              <w:t>County House, Castle Meadow Road, Nottingham, NG2 1AG</w:t>
            </w:r>
          </w:p>
          <w:p w14:paraId="67AB0157" w14:textId="77777777" w:rsidR="001B4FE8" w:rsidRPr="00AF2A80" w:rsidRDefault="001B4FE8" w:rsidP="001B4FE8">
            <w:r w:rsidRPr="00AF2A80">
              <w:t xml:space="preserve">A two hour visit to the county archives will provide an introduction to using the archives to research your site and will include a behind the scenes tour. Archivists will present some of the maps, images and written sources relating to Nottinghamshire’s historic designed landscapes. </w:t>
            </w:r>
          </w:p>
          <w:p w14:paraId="77AB4D80" w14:textId="54E246C2" w:rsidR="001B4FE8" w:rsidRPr="001B4FE8" w:rsidRDefault="001B4FE8" w:rsidP="009D57BA">
            <w:pPr>
              <w:rPr>
                <w:b/>
                <w:bCs/>
                <w:i/>
                <w:iCs/>
              </w:rPr>
            </w:pPr>
            <w:r>
              <w:rPr>
                <w:b/>
                <w:bCs/>
                <w:i/>
                <w:iCs/>
              </w:rPr>
              <w:t>Places are limited, so volunteers contributing to Nottinghamshire’s Garden Story will be given priority.</w:t>
            </w:r>
            <w:r w:rsidR="00191850">
              <w:rPr>
                <w:rStyle w:val="Strong"/>
                <w:i/>
                <w:iCs/>
              </w:rPr>
              <w:t xml:space="preserve"> Please email </w:t>
            </w:r>
            <w:hyperlink r:id="rId7" w:history="1">
              <w:r w:rsidR="00F92F86" w:rsidRPr="004B0D7E">
                <w:rPr>
                  <w:rStyle w:val="Hyperlink"/>
                  <w:i/>
                  <w:iCs/>
                </w:rPr>
                <w:t>tamsinmcmillan@thegardenstrust.org</w:t>
              </w:r>
            </w:hyperlink>
            <w:r w:rsidR="00F92F86">
              <w:rPr>
                <w:rStyle w:val="Strong"/>
                <w:i/>
                <w:iCs/>
              </w:rPr>
              <w:t xml:space="preserve"> </w:t>
            </w:r>
            <w:r w:rsidR="00191850">
              <w:rPr>
                <w:rStyle w:val="Strong"/>
                <w:i/>
                <w:iCs/>
              </w:rPr>
              <w:t xml:space="preserve"> to book this session.</w:t>
            </w:r>
          </w:p>
          <w:p w14:paraId="14CDBA63" w14:textId="77777777" w:rsidR="00E809A0" w:rsidRPr="00AF2A80" w:rsidRDefault="00E809A0" w:rsidP="003C1BE2"/>
        </w:tc>
      </w:tr>
      <w:tr w:rsidR="00E809A0" w:rsidRPr="00AF2A80" w14:paraId="3031ECC8" w14:textId="77777777" w:rsidTr="009B7AC6">
        <w:tc>
          <w:tcPr>
            <w:tcW w:w="1795" w:type="dxa"/>
          </w:tcPr>
          <w:p w14:paraId="06F8EF0D" w14:textId="3024FB5A" w:rsidR="00E809A0" w:rsidRPr="001B4FE8" w:rsidRDefault="00BA527C">
            <w:pPr>
              <w:rPr>
                <w:sz w:val="32"/>
                <w:szCs w:val="32"/>
              </w:rPr>
            </w:pPr>
            <w:r w:rsidRPr="001B4FE8">
              <w:rPr>
                <w:sz w:val="32"/>
                <w:szCs w:val="32"/>
              </w:rPr>
              <w:t>10</w:t>
            </w:r>
            <w:r w:rsidRPr="001B4FE8">
              <w:rPr>
                <w:sz w:val="32"/>
                <w:szCs w:val="32"/>
                <w:vertAlign w:val="superscript"/>
              </w:rPr>
              <w:t>th</w:t>
            </w:r>
            <w:r w:rsidRPr="001B4FE8">
              <w:rPr>
                <w:sz w:val="32"/>
                <w:szCs w:val="32"/>
              </w:rPr>
              <w:t xml:space="preserve"> Jan</w:t>
            </w:r>
            <w:r w:rsidR="00AF2A80" w:rsidRPr="001B4FE8">
              <w:rPr>
                <w:sz w:val="32"/>
                <w:szCs w:val="32"/>
              </w:rPr>
              <w:t>.</w:t>
            </w:r>
          </w:p>
        </w:tc>
        <w:tc>
          <w:tcPr>
            <w:tcW w:w="7221" w:type="dxa"/>
          </w:tcPr>
          <w:p w14:paraId="1A4F068F" w14:textId="273C3E4E" w:rsidR="001B4FE8" w:rsidRDefault="001B4FE8" w:rsidP="009D57BA">
            <w:pPr>
              <w:rPr>
                <w:b/>
                <w:bCs/>
              </w:rPr>
            </w:pPr>
            <w:r w:rsidRPr="001B4FE8">
              <w:rPr>
                <w:b/>
                <w:bCs/>
              </w:rPr>
              <w:t>Preparing for your site visit</w:t>
            </w:r>
          </w:p>
          <w:p w14:paraId="61DD6AB0" w14:textId="77777777" w:rsidR="001B4FE8" w:rsidRPr="001B4FE8" w:rsidRDefault="001B4FE8" w:rsidP="001B4FE8">
            <w:pPr>
              <w:rPr>
                <w:i/>
                <w:iCs/>
              </w:rPr>
            </w:pPr>
            <w:r w:rsidRPr="001B4FE8">
              <w:rPr>
                <w:i/>
                <w:iCs/>
              </w:rPr>
              <w:t>Wednesday 10</w:t>
            </w:r>
            <w:r w:rsidRPr="001B4FE8">
              <w:rPr>
                <w:i/>
                <w:iCs/>
                <w:vertAlign w:val="superscript"/>
              </w:rPr>
              <w:t>th</w:t>
            </w:r>
            <w:r w:rsidRPr="001B4FE8">
              <w:rPr>
                <w:i/>
                <w:iCs/>
              </w:rPr>
              <w:t xml:space="preserve"> January, 6-7.30pm (online)</w:t>
            </w:r>
          </w:p>
          <w:p w14:paraId="1E5924E1" w14:textId="11C8571E" w:rsidR="001B4FE8" w:rsidRPr="001B4FE8" w:rsidRDefault="001B4FE8" w:rsidP="009D57BA">
            <w:r>
              <w:t xml:space="preserve">An introduction to reading the landscape; what you’ll need to bring; and how to prepare. </w:t>
            </w:r>
          </w:p>
          <w:p w14:paraId="16F7818E" w14:textId="77777777" w:rsidR="00E809A0" w:rsidRPr="001B4FE8" w:rsidRDefault="00E809A0" w:rsidP="003C1BE2">
            <w:pPr>
              <w:rPr>
                <w:strike/>
              </w:rPr>
            </w:pPr>
          </w:p>
        </w:tc>
      </w:tr>
      <w:tr w:rsidR="00E809A0" w:rsidRPr="00AF2A80" w14:paraId="5D0F93FA" w14:textId="77777777" w:rsidTr="009B7AC6">
        <w:tc>
          <w:tcPr>
            <w:tcW w:w="1795" w:type="dxa"/>
          </w:tcPr>
          <w:p w14:paraId="06557BBB" w14:textId="35AFB0F8" w:rsidR="00BA527C" w:rsidRPr="00AF2A80" w:rsidRDefault="00BA527C">
            <w:pPr>
              <w:rPr>
                <w:sz w:val="32"/>
                <w:szCs w:val="32"/>
              </w:rPr>
            </w:pPr>
            <w:r w:rsidRPr="00AF2A80">
              <w:rPr>
                <w:sz w:val="32"/>
                <w:szCs w:val="32"/>
              </w:rPr>
              <w:t>16</w:t>
            </w:r>
            <w:r w:rsidR="00AF2A80" w:rsidRPr="00AF2A80">
              <w:rPr>
                <w:sz w:val="32"/>
                <w:szCs w:val="32"/>
                <w:vertAlign w:val="superscript"/>
              </w:rPr>
              <w:t>th</w:t>
            </w:r>
            <w:r w:rsidR="00AF2A80">
              <w:rPr>
                <w:sz w:val="32"/>
                <w:szCs w:val="32"/>
              </w:rPr>
              <w:t xml:space="preserve"> </w:t>
            </w:r>
            <w:r w:rsidRPr="00AF2A80">
              <w:rPr>
                <w:sz w:val="32"/>
                <w:szCs w:val="32"/>
              </w:rPr>
              <w:t>Jan</w:t>
            </w:r>
            <w:r w:rsidR="00AF2A80">
              <w:rPr>
                <w:sz w:val="32"/>
                <w:szCs w:val="32"/>
              </w:rPr>
              <w:t>.</w:t>
            </w:r>
          </w:p>
        </w:tc>
        <w:tc>
          <w:tcPr>
            <w:tcW w:w="7221" w:type="dxa"/>
          </w:tcPr>
          <w:p w14:paraId="142F7C37" w14:textId="77777777" w:rsidR="00E809A0" w:rsidRPr="00AF2A80" w:rsidRDefault="00BD073D">
            <w:pPr>
              <w:rPr>
                <w:b/>
                <w:bCs/>
              </w:rPr>
            </w:pPr>
            <w:r w:rsidRPr="00AF2A80">
              <w:rPr>
                <w:b/>
                <w:bCs/>
              </w:rPr>
              <w:t>Recording: Walking an example site</w:t>
            </w:r>
          </w:p>
          <w:p w14:paraId="11AD32D5" w14:textId="04BA8D53" w:rsidR="00A66EB9" w:rsidRPr="00AF2A80" w:rsidRDefault="00A66EB9">
            <w:pPr>
              <w:rPr>
                <w:i/>
                <w:iCs/>
              </w:rPr>
            </w:pPr>
            <w:r w:rsidRPr="00AF2A80">
              <w:rPr>
                <w:i/>
                <w:iCs/>
              </w:rPr>
              <w:t xml:space="preserve">Tuesday </w:t>
            </w:r>
            <w:r w:rsidR="00CD35D7" w:rsidRPr="00AF2A80">
              <w:rPr>
                <w:i/>
                <w:iCs/>
              </w:rPr>
              <w:t>16</w:t>
            </w:r>
            <w:r w:rsidRPr="00AF2A80">
              <w:rPr>
                <w:i/>
                <w:iCs/>
                <w:vertAlign w:val="superscript"/>
              </w:rPr>
              <w:t>th</w:t>
            </w:r>
            <w:r w:rsidRPr="00AF2A80">
              <w:rPr>
                <w:i/>
                <w:iCs/>
              </w:rPr>
              <w:t xml:space="preserve"> January, 11am-2pm (location tbc)</w:t>
            </w:r>
          </w:p>
          <w:p w14:paraId="693D1B07" w14:textId="53E22590" w:rsidR="00A66EB9" w:rsidRPr="00AF2A80" w:rsidRDefault="00A66EB9">
            <w:r w:rsidRPr="00AF2A80">
              <w:t xml:space="preserve">We will walk around an historic landscape, recording the current layout and anything we can see from earlier periods, including paths, planting, trees and garden buildings. You’ll learn what to look out for and how to fill </w:t>
            </w:r>
            <w:r w:rsidR="00654564" w:rsidRPr="00AF2A80">
              <w:t>in</w:t>
            </w:r>
            <w:r w:rsidRPr="00AF2A80">
              <w:t xml:space="preserve"> a site visit form. </w:t>
            </w:r>
          </w:p>
          <w:p w14:paraId="18786035" w14:textId="064AC71D" w:rsidR="00BD073D" w:rsidRPr="00AF2A80" w:rsidRDefault="00BD073D"/>
        </w:tc>
      </w:tr>
      <w:tr w:rsidR="00E809A0" w:rsidRPr="00AF2A80" w14:paraId="2B044242" w14:textId="77777777" w:rsidTr="009B7AC6">
        <w:tc>
          <w:tcPr>
            <w:tcW w:w="1795" w:type="dxa"/>
          </w:tcPr>
          <w:p w14:paraId="62FEE702" w14:textId="727060AD" w:rsidR="00BA527C" w:rsidRPr="00AF2A80" w:rsidRDefault="00BA527C" w:rsidP="008E0053">
            <w:pPr>
              <w:rPr>
                <w:sz w:val="32"/>
                <w:szCs w:val="32"/>
              </w:rPr>
            </w:pPr>
            <w:r w:rsidRPr="00AF2A80">
              <w:rPr>
                <w:sz w:val="32"/>
                <w:szCs w:val="32"/>
              </w:rPr>
              <w:t>30</w:t>
            </w:r>
            <w:r w:rsidR="00CD35D7" w:rsidRPr="00AF2A80">
              <w:rPr>
                <w:sz w:val="32"/>
                <w:szCs w:val="32"/>
                <w:vertAlign w:val="superscript"/>
              </w:rPr>
              <w:t>th</w:t>
            </w:r>
            <w:r w:rsidR="00CD35D7" w:rsidRPr="00AF2A80">
              <w:rPr>
                <w:sz w:val="32"/>
                <w:szCs w:val="32"/>
              </w:rPr>
              <w:t xml:space="preserve"> </w:t>
            </w:r>
            <w:r w:rsidRPr="00AF2A80">
              <w:rPr>
                <w:sz w:val="32"/>
                <w:szCs w:val="32"/>
              </w:rPr>
              <w:t>Jan</w:t>
            </w:r>
            <w:r w:rsidR="00CD35D7" w:rsidRPr="00AF2A80">
              <w:rPr>
                <w:sz w:val="32"/>
                <w:szCs w:val="32"/>
              </w:rPr>
              <w:t>.</w:t>
            </w:r>
          </w:p>
        </w:tc>
        <w:tc>
          <w:tcPr>
            <w:tcW w:w="7221" w:type="dxa"/>
          </w:tcPr>
          <w:p w14:paraId="02A761C4" w14:textId="77777777" w:rsidR="00E809A0" w:rsidRPr="00AF2A80" w:rsidRDefault="008E0053" w:rsidP="008E0053">
            <w:pPr>
              <w:rPr>
                <w:b/>
                <w:bCs/>
              </w:rPr>
            </w:pPr>
            <w:r w:rsidRPr="00AF2A80">
              <w:rPr>
                <w:b/>
                <w:bCs/>
              </w:rPr>
              <w:t>Collecting memories and an introduction to sharing your research</w:t>
            </w:r>
          </w:p>
          <w:p w14:paraId="32289012" w14:textId="2404EE1A" w:rsidR="008E0053" w:rsidRPr="00AF2A80" w:rsidRDefault="00CD35D7" w:rsidP="008E0053">
            <w:pPr>
              <w:rPr>
                <w:i/>
                <w:iCs/>
              </w:rPr>
            </w:pPr>
            <w:r w:rsidRPr="00AF2A80">
              <w:rPr>
                <w:i/>
                <w:iCs/>
              </w:rPr>
              <w:t>Tuesday 30</w:t>
            </w:r>
            <w:r w:rsidRPr="00AF2A80">
              <w:rPr>
                <w:i/>
                <w:iCs/>
                <w:vertAlign w:val="superscript"/>
              </w:rPr>
              <w:t>th</w:t>
            </w:r>
            <w:r w:rsidRPr="00AF2A80">
              <w:rPr>
                <w:i/>
                <w:iCs/>
              </w:rPr>
              <w:t xml:space="preserve"> January</w:t>
            </w:r>
            <w:r w:rsidR="008E0053" w:rsidRPr="00AF2A80">
              <w:rPr>
                <w:i/>
                <w:iCs/>
              </w:rPr>
              <w:t>, 6-7.30pm (online)</w:t>
            </w:r>
          </w:p>
          <w:p w14:paraId="4E8F199F" w14:textId="77777777" w:rsidR="008E0053" w:rsidRPr="00AF2A80" w:rsidRDefault="008E0053" w:rsidP="008E0053">
            <w:r w:rsidRPr="00AF2A80">
              <w:t>Frankie Taylor, the Gardens Trust’s Audience Development and Engagement Officer, will explain why it’s so important to learn about landscapes from people who know and use them, and how to collect memories, including oral histories. We’ll also start to look at the ways in which we can share this project’s research with others, including via social media</w:t>
            </w:r>
            <w:r w:rsidR="00366B00" w:rsidRPr="00AF2A80">
              <w:t xml:space="preserve"> and leaflets. </w:t>
            </w:r>
          </w:p>
          <w:p w14:paraId="67F1317C" w14:textId="2FE3A5C8" w:rsidR="00366B00" w:rsidRPr="00AF2A80" w:rsidRDefault="00366B00" w:rsidP="008E0053"/>
        </w:tc>
      </w:tr>
      <w:tr w:rsidR="00366B00" w:rsidRPr="00AF2A80" w14:paraId="244563C0" w14:textId="77777777" w:rsidTr="009B7AC6">
        <w:tc>
          <w:tcPr>
            <w:tcW w:w="1795" w:type="dxa"/>
          </w:tcPr>
          <w:p w14:paraId="0DD1929F" w14:textId="6CFE9303" w:rsidR="00BA527C" w:rsidRPr="00AF2A80" w:rsidRDefault="00BA527C" w:rsidP="008E0053">
            <w:pPr>
              <w:rPr>
                <w:sz w:val="32"/>
                <w:szCs w:val="32"/>
              </w:rPr>
            </w:pPr>
            <w:r w:rsidRPr="00AF2A80">
              <w:rPr>
                <w:sz w:val="32"/>
                <w:szCs w:val="32"/>
              </w:rPr>
              <w:t>27</w:t>
            </w:r>
            <w:r w:rsidRPr="00AF2A80">
              <w:rPr>
                <w:sz w:val="32"/>
                <w:szCs w:val="32"/>
                <w:vertAlign w:val="superscript"/>
              </w:rPr>
              <w:t>th</w:t>
            </w:r>
            <w:r w:rsidRPr="00AF2A80">
              <w:rPr>
                <w:sz w:val="32"/>
                <w:szCs w:val="32"/>
              </w:rPr>
              <w:t xml:space="preserve"> Feb</w:t>
            </w:r>
            <w:r w:rsidR="00CD35D7" w:rsidRPr="00AF2A80">
              <w:rPr>
                <w:sz w:val="32"/>
                <w:szCs w:val="32"/>
              </w:rPr>
              <w:t>.</w:t>
            </w:r>
          </w:p>
          <w:p w14:paraId="7D828B1D" w14:textId="62D2115C" w:rsidR="00BA527C" w:rsidRPr="00AF2A80" w:rsidRDefault="00BA527C" w:rsidP="008E0053">
            <w:pPr>
              <w:rPr>
                <w:sz w:val="32"/>
                <w:szCs w:val="32"/>
              </w:rPr>
            </w:pPr>
          </w:p>
        </w:tc>
        <w:tc>
          <w:tcPr>
            <w:tcW w:w="7221" w:type="dxa"/>
          </w:tcPr>
          <w:p w14:paraId="1F44698A" w14:textId="77777777" w:rsidR="00366B00" w:rsidRPr="00AF2A80" w:rsidRDefault="00366B00" w:rsidP="008E0053">
            <w:pPr>
              <w:rPr>
                <w:b/>
                <w:bCs/>
              </w:rPr>
            </w:pPr>
            <w:r w:rsidRPr="00AF2A80">
              <w:rPr>
                <w:b/>
                <w:bCs/>
              </w:rPr>
              <w:t>How to share your research online</w:t>
            </w:r>
          </w:p>
          <w:p w14:paraId="1BBCDCF4" w14:textId="03FE1F57" w:rsidR="00366B00" w:rsidRPr="00AF2A80" w:rsidRDefault="00366B00" w:rsidP="008E0053">
            <w:pPr>
              <w:rPr>
                <w:i/>
                <w:iCs/>
              </w:rPr>
            </w:pPr>
            <w:r w:rsidRPr="00AF2A80">
              <w:rPr>
                <w:i/>
                <w:iCs/>
              </w:rPr>
              <w:t xml:space="preserve">Tuesday </w:t>
            </w:r>
            <w:r w:rsidR="00CD35D7" w:rsidRPr="00AF2A80">
              <w:rPr>
                <w:i/>
                <w:iCs/>
              </w:rPr>
              <w:t>27</w:t>
            </w:r>
            <w:r w:rsidRPr="00AF2A80">
              <w:rPr>
                <w:i/>
                <w:iCs/>
                <w:vertAlign w:val="superscript"/>
              </w:rPr>
              <w:t>th</w:t>
            </w:r>
            <w:r w:rsidRPr="00AF2A80">
              <w:rPr>
                <w:i/>
                <w:iCs/>
              </w:rPr>
              <w:t xml:space="preserve"> </w:t>
            </w:r>
            <w:r w:rsidR="00CD35D7" w:rsidRPr="00AF2A80">
              <w:rPr>
                <w:i/>
                <w:iCs/>
              </w:rPr>
              <w:t>February</w:t>
            </w:r>
            <w:r w:rsidRPr="00AF2A80">
              <w:rPr>
                <w:i/>
                <w:iCs/>
              </w:rPr>
              <w:t>, 6-7.30pm (online)</w:t>
            </w:r>
          </w:p>
          <w:p w14:paraId="7EF9CB83" w14:textId="0B8B578C" w:rsidR="00366B00" w:rsidRPr="00AF2A80" w:rsidRDefault="00366B00" w:rsidP="008E0053">
            <w:r w:rsidRPr="00AF2A80">
              <w:t>How</w:t>
            </w:r>
            <w:r w:rsidR="00654564" w:rsidRPr="00AF2A80">
              <w:t>, and why,</w:t>
            </w:r>
            <w:r w:rsidRPr="00AF2A80">
              <w:t xml:space="preserve"> to upload your finished research to online databases (including Historic Environment Records, Parks &amp; Gardens UK and Local Lists) so that it can be used by others to understand and protect landscapes. </w:t>
            </w:r>
          </w:p>
          <w:p w14:paraId="141FD545" w14:textId="177D42AA" w:rsidR="009B7AC6" w:rsidRPr="00AF2A80" w:rsidRDefault="009B7AC6" w:rsidP="008E0053"/>
        </w:tc>
      </w:tr>
      <w:tr w:rsidR="00366B00" w:rsidRPr="00AF2A80" w14:paraId="5AB54456" w14:textId="77777777" w:rsidTr="009B7AC6">
        <w:tc>
          <w:tcPr>
            <w:tcW w:w="1795" w:type="dxa"/>
          </w:tcPr>
          <w:p w14:paraId="37362A68" w14:textId="12B80238" w:rsidR="00BA527C" w:rsidRPr="00AF2A80" w:rsidRDefault="00526AAA" w:rsidP="008E0053">
            <w:pPr>
              <w:rPr>
                <w:sz w:val="32"/>
                <w:szCs w:val="32"/>
              </w:rPr>
            </w:pPr>
            <w:r w:rsidRPr="00AF2A80">
              <w:rPr>
                <w:sz w:val="32"/>
                <w:szCs w:val="32"/>
              </w:rPr>
              <w:t>Mid-</w:t>
            </w:r>
            <w:r w:rsidR="00BA527C" w:rsidRPr="00AF2A80">
              <w:rPr>
                <w:sz w:val="32"/>
                <w:szCs w:val="32"/>
              </w:rPr>
              <w:t>March</w:t>
            </w:r>
          </w:p>
        </w:tc>
        <w:tc>
          <w:tcPr>
            <w:tcW w:w="7221" w:type="dxa"/>
          </w:tcPr>
          <w:p w14:paraId="655B5B33" w14:textId="02398E60" w:rsidR="00366B00" w:rsidRPr="00AF2A80" w:rsidRDefault="00366B00" w:rsidP="008E0053">
            <w:pPr>
              <w:rPr>
                <w:b/>
                <w:bCs/>
              </w:rPr>
            </w:pPr>
            <w:r w:rsidRPr="00AF2A80">
              <w:rPr>
                <w:b/>
                <w:bCs/>
              </w:rPr>
              <w:t>Sharing the project’s outcomes and lessons learnt</w:t>
            </w:r>
          </w:p>
          <w:p w14:paraId="5FFF3CA9" w14:textId="77777777" w:rsidR="00366B00" w:rsidRPr="00AF2A80" w:rsidRDefault="00366B00" w:rsidP="008E0053">
            <w:pPr>
              <w:rPr>
                <w:i/>
                <w:iCs/>
              </w:rPr>
            </w:pPr>
            <w:r w:rsidRPr="00AF2A80">
              <w:rPr>
                <w:i/>
                <w:iCs/>
              </w:rPr>
              <w:t>Date and time tbc (online)</w:t>
            </w:r>
          </w:p>
          <w:p w14:paraId="3405B9CA" w14:textId="6BB5351B" w:rsidR="009B7AC6" w:rsidRPr="00AF2A80" w:rsidRDefault="009B7AC6" w:rsidP="008E0053">
            <w:pPr>
              <w:rPr>
                <w:i/>
                <w:iCs/>
              </w:rPr>
            </w:pPr>
          </w:p>
        </w:tc>
      </w:tr>
      <w:tr w:rsidR="00366B00" w:rsidRPr="00AF2A80" w14:paraId="3269CB80" w14:textId="77777777" w:rsidTr="009B7AC6">
        <w:tc>
          <w:tcPr>
            <w:tcW w:w="1795" w:type="dxa"/>
          </w:tcPr>
          <w:p w14:paraId="214CFDCE" w14:textId="73A2BD0D" w:rsidR="00BA527C" w:rsidRPr="00AF2A80" w:rsidRDefault="00526AAA" w:rsidP="008E0053">
            <w:pPr>
              <w:rPr>
                <w:sz w:val="32"/>
                <w:szCs w:val="32"/>
              </w:rPr>
            </w:pPr>
            <w:r w:rsidRPr="00AF2A80">
              <w:rPr>
                <w:sz w:val="32"/>
                <w:szCs w:val="32"/>
              </w:rPr>
              <w:t>Mid-</w:t>
            </w:r>
            <w:r w:rsidR="00BA527C" w:rsidRPr="00AF2A80">
              <w:rPr>
                <w:sz w:val="32"/>
                <w:szCs w:val="32"/>
              </w:rPr>
              <w:t>April</w:t>
            </w:r>
          </w:p>
        </w:tc>
        <w:tc>
          <w:tcPr>
            <w:tcW w:w="7221" w:type="dxa"/>
          </w:tcPr>
          <w:p w14:paraId="01F2AE09" w14:textId="77777777" w:rsidR="00366B00" w:rsidRPr="00AF2A80" w:rsidRDefault="00366B00" w:rsidP="008E0053">
            <w:pPr>
              <w:rPr>
                <w:b/>
                <w:bCs/>
              </w:rPr>
            </w:pPr>
            <w:r w:rsidRPr="00AF2A80">
              <w:rPr>
                <w:b/>
                <w:bCs/>
              </w:rPr>
              <w:t>End of Project Celebration for the Volunteers</w:t>
            </w:r>
          </w:p>
          <w:p w14:paraId="2D0036D4" w14:textId="77777777" w:rsidR="00366B00" w:rsidRPr="00AF2A80" w:rsidRDefault="00366B00" w:rsidP="008E0053">
            <w:pPr>
              <w:rPr>
                <w:i/>
                <w:iCs/>
              </w:rPr>
            </w:pPr>
            <w:r w:rsidRPr="00AF2A80">
              <w:rPr>
                <w:i/>
                <w:iCs/>
              </w:rPr>
              <w:t>Date, time and venue tbc</w:t>
            </w:r>
          </w:p>
          <w:p w14:paraId="21B185E1" w14:textId="2632BCC8" w:rsidR="005451BB" w:rsidRPr="00AF2A80" w:rsidRDefault="005451BB" w:rsidP="00654564">
            <w:pPr>
              <w:rPr>
                <w:i/>
                <w:iCs/>
              </w:rPr>
            </w:pPr>
          </w:p>
        </w:tc>
      </w:tr>
    </w:tbl>
    <w:p w14:paraId="31709897" w14:textId="21A52AA6" w:rsidR="00654564" w:rsidRPr="00654564" w:rsidRDefault="005451BB" w:rsidP="00654564">
      <w:pPr>
        <w:spacing w:after="0" w:line="240" w:lineRule="auto"/>
        <w:jc w:val="center"/>
        <w:rPr>
          <w:i/>
          <w:iCs/>
        </w:rPr>
      </w:pPr>
      <w:r w:rsidRPr="00AF2A80">
        <w:rPr>
          <w:rFonts w:ascii="Bookman Old Style" w:hAnsi="Bookman Old Style"/>
          <w:b/>
          <w:bCs/>
          <w:i/>
          <w:iCs/>
          <w:noProof/>
          <w:sz w:val="36"/>
          <w:szCs w:val="36"/>
        </w:rPr>
        <w:drawing>
          <wp:anchor distT="0" distB="0" distL="114300" distR="114300" simplePos="0" relativeHeight="251658240" behindDoc="0" locked="0" layoutInCell="1" allowOverlap="1" wp14:anchorId="4DF1B8CB" wp14:editId="74724B06">
            <wp:simplePos x="0" y="0"/>
            <wp:positionH relativeFrom="margin">
              <wp:posOffset>4055110</wp:posOffset>
            </wp:positionH>
            <wp:positionV relativeFrom="margin">
              <wp:posOffset>7828610</wp:posOffset>
            </wp:positionV>
            <wp:extent cx="1671955" cy="1170940"/>
            <wp:effectExtent l="0" t="0" r="4445" b="0"/>
            <wp:wrapSquare wrapText="bothSides"/>
            <wp:docPr id="10244" name="Picture 3">
              <a:extLst xmlns:a="http://schemas.openxmlformats.org/drawingml/2006/main">
                <a:ext uri="{FF2B5EF4-FFF2-40B4-BE49-F238E27FC236}">
                  <a16:creationId xmlns:a16="http://schemas.microsoft.com/office/drawing/2014/main" id="{40534A90-12FF-DEF9-E971-1F315E4E3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3">
                      <a:extLst>
                        <a:ext uri="{FF2B5EF4-FFF2-40B4-BE49-F238E27FC236}">
                          <a16:creationId xmlns:a16="http://schemas.microsoft.com/office/drawing/2014/main" id="{40534A90-12FF-DEF9-E971-1F315E4E3713}"/>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1955" cy="1170940"/>
                    </a:xfrm>
                    <a:prstGeom prst="rect">
                      <a:avLst/>
                    </a:prstGeom>
                    <a:noFill/>
                    <a:ln>
                      <a:noFill/>
                    </a:ln>
                  </pic:spPr>
                </pic:pic>
              </a:graphicData>
            </a:graphic>
          </wp:anchor>
        </w:drawing>
      </w:r>
      <w:r w:rsidRPr="00AF2A80">
        <w:rPr>
          <w:i/>
          <w:iCs/>
          <w:noProof/>
        </w:rPr>
        <w:drawing>
          <wp:anchor distT="0" distB="0" distL="114300" distR="114300" simplePos="0" relativeHeight="251660288" behindDoc="0" locked="0" layoutInCell="1" allowOverlap="1" wp14:anchorId="5DAE25B9" wp14:editId="19F1132E">
            <wp:simplePos x="0" y="0"/>
            <wp:positionH relativeFrom="margin">
              <wp:posOffset>2108886</wp:posOffset>
            </wp:positionH>
            <wp:positionV relativeFrom="margin">
              <wp:posOffset>8151495</wp:posOffset>
            </wp:positionV>
            <wp:extent cx="1952625" cy="447675"/>
            <wp:effectExtent l="0" t="0" r="9525" b="9525"/>
            <wp:wrapSquare wrapText="bothSides"/>
            <wp:docPr id="13042236" name="Picture 2" descr="Historic England - Championing England's heritage | Historic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ic England - Championing England's heritage | Historic Eng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anchor>
        </w:drawing>
      </w:r>
      <w:r w:rsidRPr="00AF2A80">
        <w:rPr>
          <w:i/>
          <w:iCs/>
          <w:noProof/>
        </w:rPr>
        <w:drawing>
          <wp:anchor distT="0" distB="0" distL="114300" distR="114300" simplePos="0" relativeHeight="251659264" behindDoc="0" locked="0" layoutInCell="1" allowOverlap="1" wp14:anchorId="1D8713AA" wp14:editId="35BED15A">
            <wp:simplePos x="0" y="0"/>
            <wp:positionH relativeFrom="margin">
              <wp:posOffset>0</wp:posOffset>
            </wp:positionH>
            <wp:positionV relativeFrom="margin">
              <wp:posOffset>7812405</wp:posOffset>
            </wp:positionV>
            <wp:extent cx="1722755" cy="1216660"/>
            <wp:effectExtent l="0" t="0" r="0" b="2540"/>
            <wp:wrapSquare wrapText="bothSides"/>
            <wp:docPr id="1725670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70228"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2755" cy="1216660"/>
                    </a:xfrm>
                    <a:prstGeom prst="rect">
                      <a:avLst/>
                    </a:prstGeom>
                  </pic:spPr>
                </pic:pic>
              </a:graphicData>
            </a:graphic>
            <wp14:sizeRelH relativeFrom="margin">
              <wp14:pctWidth>0</wp14:pctWidth>
            </wp14:sizeRelH>
            <wp14:sizeRelV relativeFrom="margin">
              <wp14:pctHeight>0</wp14:pctHeight>
            </wp14:sizeRelV>
          </wp:anchor>
        </w:drawing>
      </w:r>
      <w:r w:rsidR="00654564" w:rsidRPr="00AF2A80">
        <w:rPr>
          <w:i/>
          <w:iCs/>
        </w:rPr>
        <w:t xml:space="preserve">For more information, email </w:t>
      </w:r>
      <w:hyperlink r:id="rId11" w:history="1">
        <w:r w:rsidR="00654564" w:rsidRPr="00AF2A80">
          <w:rPr>
            <w:rStyle w:val="Hyperlink"/>
            <w:i/>
            <w:iCs/>
          </w:rPr>
          <w:t>tamsinmcmillan@thegardenstrust.org</w:t>
        </w:r>
      </w:hyperlink>
    </w:p>
    <w:p w14:paraId="30E3CCF0" w14:textId="479AAE80" w:rsidR="00E809A0" w:rsidRDefault="00E809A0"/>
    <w:sectPr w:rsidR="00E80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A0"/>
    <w:rsid w:val="00191850"/>
    <w:rsid w:val="001B4FE8"/>
    <w:rsid w:val="002449CB"/>
    <w:rsid w:val="00366B00"/>
    <w:rsid w:val="003C1BE2"/>
    <w:rsid w:val="00526AAA"/>
    <w:rsid w:val="005451BB"/>
    <w:rsid w:val="00654564"/>
    <w:rsid w:val="00786327"/>
    <w:rsid w:val="008E0053"/>
    <w:rsid w:val="009A50E5"/>
    <w:rsid w:val="009B7AC6"/>
    <w:rsid w:val="009D57BA"/>
    <w:rsid w:val="00A66EB9"/>
    <w:rsid w:val="00AF2A80"/>
    <w:rsid w:val="00BA527C"/>
    <w:rsid w:val="00BD073D"/>
    <w:rsid w:val="00BD6D52"/>
    <w:rsid w:val="00C157EA"/>
    <w:rsid w:val="00CD35D7"/>
    <w:rsid w:val="00CE1DF2"/>
    <w:rsid w:val="00CE5B64"/>
    <w:rsid w:val="00D34E84"/>
    <w:rsid w:val="00DB28A2"/>
    <w:rsid w:val="00E809A0"/>
    <w:rsid w:val="00F34755"/>
    <w:rsid w:val="00F92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F29B"/>
  <w15:chartTrackingRefBased/>
  <w15:docId w15:val="{D74CDB7C-9F3B-4DA2-B201-094C9D03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9A0"/>
    <w:rPr>
      <w:color w:val="0563C1" w:themeColor="hyperlink"/>
      <w:u w:val="single"/>
    </w:rPr>
  </w:style>
  <w:style w:type="character" w:styleId="UnresolvedMention">
    <w:name w:val="Unresolved Mention"/>
    <w:basedOn w:val="DefaultParagraphFont"/>
    <w:uiPriority w:val="99"/>
    <w:semiHidden/>
    <w:unhideWhenUsed/>
    <w:rsid w:val="00E809A0"/>
    <w:rPr>
      <w:color w:val="605E5C"/>
      <w:shd w:val="clear" w:color="auto" w:fill="E1DFDD"/>
    </w:rPr>
  </w:style>
  <w:style w:type="table" w:styleId="TableGrid">
    <w:name w:val="Table Grid"/>
    <w:basedOn w:val="TableNormal"/>
    <w:uiPriority w:val="39"/>
    <w:rsid w:val="00E8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5B6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191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655">
      <w:bodyDiv w:val="1"/>
      <w:marLeft w:val="0"/>
      <w:marRight w:val="0"/>
      <w:marTop w:val="0"/>
      <w:marBottom w:val="0"/>
      <w:divBdr>
        <w:top w:val="none" w:sz="0" w:space="0" w:color="auto"/>
        <w:left w:val="none" w:sz="0" w:space="0" w:color="auto"/>
        <w:bottom w:val="none" w:sz="0" w:space="0" w:color="auto"/>
        <w:right w:val="none" w:sz="0" w:space="0" w:color="auto"/>
      </w:divBdr>
    </w:div>
    <w:div w:id="803541907">
      <w:bodyDiv w:val="1"/>
      <w:marLeft w:val="0"/>
      <w:marRight w:val="0"/>
      <w:marTop w:val="0"/>
      <w:marBottom w:val="0"/>
      <w:divBdr>
        <w:top w:val="none" w:sz="0" w:space="0" w:color="auto"/>
        <w:left w:val="none" w:sz="0" w:space="0" w:color="auto"/>
        <w:bottom w:val="none" w:sz="0" w:space="0" w:color="auto"/>
        <w:right w:val="none" w:sz="0" w:space="0" w:color="auto"/>
      </w:divBdr>
      <w:divsChild>
        <w:div w:id="641815823">
          <w:marLeft w:val="0"/>
          <w:marRight w:val="0"/>
          <w:marTop w:val="0"/>
          <w:marBottom w:val="0"/>
          <w:divBdr>
            <w:top w:val="none" w:sz="0" w:space="0" w:color="auto"/>
            <w:left w:val="none" w:sz="0" w:space="0" w:color="auto"/>
            <w:bottom w:val="none" w:sz="0" w:space="0" w:color="auto"/>
            <w:right w:val="none" w:sz="0" w:space="0" w:color="auto"/>
          </w:divBdr>
        </w:div>
        <w:div w:id="130358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msinmcmillan@thegardenstrus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egardenstrust.org/events/" TargetMode="External"/><Relationship Id="rId11" Type="http://schemas.openxmlformats.org/officeDocument/2006/relationships/hyperlink" Target="mailto:tamsinmcmillan@thegardenstrust.org"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6760-EF99-4AC4-84BE-08C23D74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McMillan</dc:creator>
  <cp:keywords/>
  <dc:description/>
  <cp:lastModifiedBy>Tamsin McMillan</cp:lastModifiedBy>
  <cp:revision>14</cp:revision>
  <dcterms:created xsi:type="dcterms:W3CDTF">2023-10-27T09:38:00Z</dcterms:created>
  <dcterms:modified xsi:type="dcterms:W3CDTF">2023-11-30T11:17:00Z</dcterms:modified>
</cp:coreProperties>
</file>