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1"/>
      </w:tblGrid>
      <w:tr w:rsidR="00C07C49" w:rsidRPr="00EE421D" w14:paraId="3107BF61" w14:textId="77777777" w:rsidTr="00E97DC9">
        <w:trPr>
          <w:tblCellSpacing w:w="15" w:type="dxa"/>
        </w:trPr>
        <w:tc>
          <w:tcPr>
            <w:tcW w:w="8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6600" w14:textId="221AB935" w:rsidR="00C07C49" w:rsidRPr="00EE421D" w:rsidRDefault="00C07C49" w:rsidP="00645744">
            <w:pPr>
              <w:rPr>
                <w:rFonts w:ascii="Verdana" w:eastAsia="Times New Roman" w:hAnsi="Verdana" w:cs="Segoe UI"/>
                <w:color w:val="2A2A2A"/>
                <w:sz w:val="22"/>
                <w:szCs w:val="22"/>
                <w:lang w:eastAsia="en-GB"/>
              </w:rPr>
            </w:pPr>
            <w:bookmarkStart w:id="0" w:name="_Hlk19192865"/>
          </w:p>
        </w:tc>
      </w:tr>
    </w:tbl>
    <w:p w14:paraId="4E90C331" w14:textId="6E247BFE" w:rsidR="00645744" w:rsidRPr="002A07B5" w:rsidRDefault="00645744" w:rsidP="00645744">
      <w:pPr>
        <w:jc w:val="center"/>
        <w:rPr>
          <w:rFonts w:ascii="Verdana" w:hAnsi="Verdana"/>
          <w:b/>
          <w:bCs/>
        </w:rPr>
      </w:pPr>
      <w:bookmarkStart w:id="1" w:name="_Hlk37318689"/>
      <w:bookmarkEnd w:id="1"/>
      <w:r w:rsidRPr="002A07B5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4841554F" wp14:editId="1AEE569D">
            <wp:simplePos x="0" y="0"/>
            <wp:positionH relativeFrom="margin">
              <wp:posOffset>-1120775</wp:posOffset>
            </wp:positionH>
            <wp:positionV relativeFrom="paragraph">
              <wp:posOffset>-1140460</wp:posOffset>
            </wp:positionV>
            <wp:extent cx="7492058" cy="11077449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058" cy="1107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7B5">
        <w:rPr>
          <w:rFonts w:ascii="Verdana" w:hAnsi="Verdana"/>
          <w:b/>
          <w:bCs/>
        </w:rPr>
        <w:t>Online Resources mentioned in Twigs Way’s webinar:</w:t>
      </w:r>
    </w:p>
    <w:p w14:paraId="229D11B5" w14:textId="4AF54852" w:rsidR="00645744" w:rsidRPr="002A07B5" w:rsidRDefault="00645744" w:rsidP="00645744">
      <w:pPr>
        <w:jc w:val="center"/>
        <w:rPr>
          <w:rFonts w:ascii="Verdana" w:hAnsi="Verdana"/>
          <w:b/>
          <w:bCs/>
        </w:rPr>
      </w:pPr>
      <w:r w:rsidRPr="002A07B5">
        <w:rPr>
          <w:rFonts w:ascii="Verdana" w:eastAsia="Times New Roman" w:hAnsi="Verdana" w:cs="Times New Roman"/>
          <w:b/>
          <w:bCs/>
          <w:color w:val="000000"/>
        </w:rPr>
        <w:t>Why are we here? Some thoughts on site visits to historic parks and gardens</w:t>
      </w:r>
    </w:p>
    <w:p w14:paraId="23BA4FF0" w14:textId="77777777" w:rsidR="002A07B5" w:rsidRDefault="002A07B5" w:rsidP="0064574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BD1D99" w14:textId="251B4F34" w:rsidR="00645744" w:rsidRPr="002A07B5" w:rsidRDefault="00645744" w:rsidP="00645744">
      <w:pPr>
        <w:jc w:val="center"/>
        <w:rPr>
          <w:rFonts w:ascii="Verdana" w:hAnsi="Verdana"/>
          <w:b/>
          <w:bCs/>
          <w:sz w:val="20"/>
          <w:szCs w:val="20"/>
        </w:rPr>
      </w:pPr>
      <w:r w:rsidRPr="002A07B5">
        <w:rPr>
          <w:rFonts w:ascii="Verdana" w:hAnsi="Verdana"/>
          <w:b/>
          <w:bCs/>
          <w:sz w:val="20"/>
          <w:szCs w:val="20"/>
        </w:rPr>
        <w:t>Monday 29 March 2021</w:t>
      </w:r>
    </w:p>
    <w:p w14:paraId="419BFCF5" w14:textId="77777777" w:rsidR="00645744" w:rsidRPr="002A07B5" w:rsidRDefault="00645744" w:rsidP="00645744">
      <w:pPr>
        <w:rPr>
          <w:rFonts w:ascii="Verdana" w:hAnsi="Verdana"/>
          <w:b/>
          <w:bCs/>
          <w:u w:val="single"/>
        </w:rPr>
      </w:pPr>
    </w:p>
    <w:p w14:paraId="38257669" w14:textId="6E0B467C" w:rsidR="00645744" w:rsidRDefault="00645744" w:rsidP="00645744">
      <w:pPr>
        <w:rPr>
          <w:b/>
          <w:bCs/>
          <w:u w:val="single"/>
        </w:rPr>
      </w:pPr>
      <w:r>
        <w:rPr>
          <w:b/>
          <w:bCs/>
          <w:u w:val="single"/>
        </w:rPr>
        <w:t>Maps</w:t>
      </w:r>
    </w:p>
    <w:p w14:paraId="103C6F7E" w14:textId="77777777" w:rsidR="00645744" w:rsidRDefault="00645744" w:rsidP="00645744">
      <w:r w:rsidRPr="0056792E">
        <w:rPr>
          <w:b/>
          <w:bCs/>
        </w:rPr>
        <w:t>National Library of Scotland</w:t>
      </w:r>
      <w:r>
        <w:t xml:space="preserve">: </w:t>
      </w:r>
      <w:hyperlink r:id="rId9" w:history="1">
        <w:r w:rsidRPr="00983015">
          <w:rPr>
            <w:rStyle w:val="Hyperlink"/>
          </w:rPr>
          <w:t>https://maps.nls.uk</w:t>
        </w:r>
      </w:hyperlink>
      <w:r>
        <w:t xml:space="preserve">  Free to search, extensive coverage of UK, OS late-19th century 25-inch maps are the most useful (see </w:t>
      </w:r>
      <w:hyperlink r:id="rId10" w:history="1">
        <w:r w:rsidRPr="00983015">
          <w:rPr>
            <w:rStyle w:val="Hyperlink"/>
          </w:rPr>
          <w:t>https://thegardenstrust.org/wp-content/uploads/2021/02/Beginners-Research-PDF-for-Hub.pdf</w:t>
        </w:r>
      </w:hyperlink>
      <w:r>
        <w:t xml:space="preserve"> on how to use the NLS OS Map website)</w:t>
      </w:r>
    </w:p>
    <w:p w14:paraId="798DE3FA" w14:textId="77777777" w:rsidR="00645744" w:rsidRPr="001237A6" w:rsidRDefault="00645744" w:rsidP="00645744">
      <w:r w:rsidRPr="0056792E">
        <w:rPr>
          <w:b/>
          <w:bCs/>
        </w:rPr>
        <w:t>National Library of Australia</w:t>
      </w:r>
      <w:r w:rsidRPr="0056792E">
        <w:t xml:space="preserve">: </w:t>
      </w:r>
      <w:hyperlink r:id="rId11" w:history="1">
        <w:r w:rsidRPr="00983015">
          <w:rPr>
            <w:rStyle w:val="Hyperlink"/>
          </w:rPr>
          <w:t>https://nla.gov.au/nla.obj-231924520/view</w:t>
        </w:r>
      </w:hyperlink>
      <w:r>
        <w:rPr>
          <w:color w:val="4F81BD" w:themeColor="accent1"/>
          <w:u w:val="single"/>
        </w:rPr>
        <w:t xml:space="preserve"> </w:t>
      </w:r>
      <w:r w:rsidRPr="001237A6">
        <w:t>Free to search</w:t>
      </w:r>
      <w:r>
        <w:t xml:space="preserve"> and a large collection of material other than maps.  </w:t>
      </w:r>
    </w:p>
    <w:p w14:paraId="5047D034" w14:textId="77777777" w:rsidR="00645744" w:rsidRDefault="00645744" w:rsidP="00645744">
      <w:pPr>
        <w:rPr>
          <w:b/>
          <w:bCs/>
          <w:u w:val="single"/>
        </w:rPr>
      </w:pPr>
    </w:p>
    <w:p w14:paraId="536FD84B" w14:textId="0D88B300" w:rsidR="00645744" w:rsidRDefault="00645744" w:rsidP="00645744">
      <w:pPr>
        <w:rPr>
          <w:b/>
          <w:bCs/>
          <w:u w:val="single"/>
        </w:rPr>
      </w:pPr>
      <w:r>
        <w:rPr>
          <w:b/>
          <w:bCs/>
          <w:u w:val="single"/>
        </w:rPr>
        <w:t>LiDAR</w:t>
      </w:r>
    </w:p>
    <w:p w14:paraId="04C9936F" w14:textId="66FD4BE1" w:rsidR="00645744" w:rsidRDefault="00645744" w:rsidP="00645744">
      <w:r w:rsidRPr="00BC37E7">
        <w:t xml:space="preserve">DSM = Digital Surface </w:t>
      </w:r>
      <w:r>
        <w:t xml:space="preserve">Model (shows heights of buildings, vegetation </w:t>
      </w:r>
      <w:r w:rsidR="000D6AAA">
        <w:t>etc.</w:t>
      </w:r>
      <w:r>
        <w:t xml:space="preserve">) </w:t>
      </w:r>
    </w:p>
    <w:p w14:paraId="4429C92A" w14:textId="0FDF89D2" w:rsidR="00645744" w:rsidRPr="00BC37E7" w:rsidRDefault="00645744" w:rsidP="00645744">
      <w:r>
        <w:t xml:space="preserve">DTM = Digital Terrain Model (strips away buildings, trees </w:t>
      </w:r>
      <w:r w:rsidR="000D6AAA">
        <w:t>etc.</w:t>
      </w:r>
      <w:r>
        <w:t xml:space="preserve"> to just give ground levels)</w:t>
      </w:r>
    </w:p>
    <w:p w14:paraId="121720CF" w14:textId="77777777" w:rsidR="00645744" w:rsidRDefault="00645744" w:rsidP="00645744">
      <w:pPr>
        <w:rPr>
          <w:b/>
          <w:bCs/>
        </w:rPr>
      </w:pPr>
    </w:p>
    <w:p w14:paraId="1C5262CB" w14:textId="77777777" w:rsidR="00645744" w:rsidRDefault="00645744" w:rsidP="00645744">
      <w:pPr>
        <w:rPr>
          <w:b/>
          <w:bCs/>
        </w:rPr>
      </w:pPr>
      <w:proofErr w:type="spellStart"/>
      <w:r>
        <w:rPr>
          <w:b/>
          <w:bCs/>
        </w:rPr>
        <w:t>Bluesky</w:t>
      </w:r>
      <w:proofErr w:type="spellEnd"/>
      <w:r>
        <w:rPr>
          <w:b/>
          <w:bCs/>
        </w:rPr>
        <w:t xml:space="preserve"> Map Shop: </w:t>
      </w:r>
      <w:hyperlink r:id="rId12" w:history="1">
        <w:r w:rsidRPr="00BC37E7">
          <w:rPr>
            <w:rStyle w:val="Hyperlink"/>
          </w:rPr>
          <w:t>https://www.blueskymapshop.com/maps</w:t>
        </w:r>
      </w:hyperlink>
      <w:r w:rsidRPr="00BC37E7">
        <w:t xml:space="preserve"> </w:t>
      </w:r>
      <w:r>
        <w:t xml:space="preserve"> Fantastic one-stop shop for LiDAR covering all UK (</w:t>
      </w:r>
      <w:proofErr w:type="spellStart"/>
      <w:r>
        <w:t>greenscale</w:t>
      </w:r>
      <w:proofErr w:type="spellEnd"/>
      <w:r>
        <w:t xml:space="preserve">), high resolution aerial photographs and tree maps. You can use the LiDAR preview images for basic searches and purchase good quality images of </w:t>
      </w:r>
      <w:proofErr w:type="gramStart"/>
      <w:r>
        <w:t>all of</w:t>
      </w:r>
      <w:proofErr w:type="gramEnd"/>
      <w:r>
        <w:t xml:space="preserve"> the above images.</w:t>
      </w:r>
    </w:p>
    <w:p w14:paraId="1FA4C510" w14:textId="77777777" w:rsidR="00645744" w:rsidRDefault="00645744" w:rsidP="00645744">
      <w:pPr>
        <w:rPr>
          <w:b/>
          <w:bCs/>
        </w:rPr>
      </w:pPr>
      <w:r>
        <w:rPr>
          <w:b/>
          <w:bCs/>
        </w:rPr>
        <w:t xml:space="preserve">LiDAR Finder:  </w:t>
      </w:r>
      <w:hyperlink r:id="rId13" w:history="1">
        <w:r w:rsidRPr="00FE16CA">
          <w:rPr>
            <w:rStyle w:val="Hyperlink"/>
          </w:rPr>
          <w:t>https://www.lidarfinder.com/</w:t>
        </w:r>
      </w:hyperlink>
      <w:r w:rsidRPr="00FE16CA">
        <w:t xml:space="preserve"> Greyscale</w:t>
      </w:r>
      <w:r>
        <w:t>.</w:t>
      </w:r>
      <w:r w:rsidRPr="00FE16CA">
        <w:t xml:space="preserve"> Not all areas covered</w:t>
      </w:r>
      <w:r>
        <w:t xml:space="preserve"> yet in UK and uses a split screen format with Google Earth image above and LiDAR beneath.  If LiDAR is not yet available for that area it will be white.</w:t>
      </w:r>
    </w:p>
    <w:p w14:paraId="0F28BCF3" w14:textId="77777777" w:rsidR="00645744" w:rsidRPr="001237A6" w:rsidRDefault="00645744" w:rsidP="00645744">
      <w:r w:rsidRPr="00FE16CA">
        <w:rPr>
          <w:b/>
          <w:bCs/>
        </w:rPr>
        <w:t>House Prices website:</w:t>
      </w:r>
      <w:r>
        <w:t xml:space="preserve"> </w:t>
      </w:r>
      <w:hyperlink r:id="rId14" w:history="1">
        <w:r w:rsidRPr="00983015">
          <w:rPr>
            <w:rStyle w:val="Hyperlink"/>
          </w:rPr>
          <w:t>https://houseprices.io/lab/lidar/map</w:t>
        </w:r>
      </w:hyperlink>
      <w:r>
        <w:t xml:space="preserve"> Not all areas of UK covered by this site yet, but resolution is good.</w:t>
      </w:r>
    </w:p>
    <w:p w14:paraId="28E56A5B" w14:textId="1BD84D1A" w:rsidR="00645744" w:rsidRDefault="00645744" w:rsidP="00645744">
      <w:pPr>
        <w:rPr>
          <w:b/>
          <w:bCs/>
          <w:u w:val="single"/>
        </w:rPr>
      </w:pPr>
    </w:p>
    <w:p w14:paraId="042DE1C1" w14:textId="58108900" w:rsidR="00645744" w:rsidRDefault="00645744" w:rsidP="00645744">
      <w:pPr>
        <w:rPr>
          <w:b/>
          <w:bCs/>
          <w:u w:val="single"/>
        </w:rPr>
      </w:pPr>
      <w:r>
        <w:rPr>
          <w:b/>
          <w:bCs/>
          <w:u w:val="single"/>
        </w:rPr>
        <w:t>Magic</w:t>
      </w:r>
      <w:r>
        <w:rPr>
          <w:b/>
          <w:bCs/>
          <w:u w:val="single"/>
        </w:rPr>
        <w:t xml:space="preserve"> </w:t>
      </w:r>
    </w:p>
    <w:p w14:paraId="6F3A6188" w14:textId="0CCF4013" w:rsidR="00645744" w:rsidRDefault="00645744" w:rsidP="00645744">
      <w:r>
        <w:t>This can be f</w:t>
      </w:r>
      <w:r>
        <w:t xml:space="preserve">ound on the DEFRA website: </w:t>
      </w:r>
      <w:hyperlink r:id="rId15" w:history="1">
        <w:r w:rsidRPr="00983015">
          <w:rPr>
            <w:rStyle w:val="Hyperlink"/>
          </w:rPr>
          <w:t>https://magic.defra.gov.uk/</w:t>
        </w:r>
      </w:hyperlink>
      <w:r>
        <w:t xml:space="preserve"> </w:t>
      </w:r>
      <w:r>
        <w:t xml:space="preserve">and is </w:t>
      </w:r>
      <w:proofErr w:type="gramStart"/>
      <w:r>
        <w:t>really useful</w:t>
      </w:r>
      <w:proofErr w:type="gramEnd"/>
      <w:r>
        <w:t xml:space="preserve"> for layering several sorts of information onto a base map of your choice.</w:t>
      </w:r>
    </w:p>
    <w:p w14:paraId="447C5863" w14:textId="77777777" w:rsidR="00645744" w:rsidRDefault="00645744" w:rsidP="00645744"/>
    <w:p w14:paraId="2DBC95FE" w14:textId="7543C8D4" w:rsidR="00645744" w:rsidRDefault="00645744" w:rsidP="00645744">
      <w:r>
        <w:t>Type in the postcode or village or county into the search box – alternatively zoom in on the interactive map at the start.</w:t>
      </w:r>
    </w:p>
    <w:p w14:paraId="4C7C881C" w14:textId="77777777" w:rsidR="00645744" w:rsidRDefault="00645744" w:rsidP="00645744"/>
    <w:p w14:paraId="36D30738" w14:textId="7157B30A" w:rsidR="00645744" w:rsidRDefault="00645744" w:rsidP="00645744">
      <w:r>
        <w:t>Menu on the left-hand side allows you to select or deselect a coloured or black and white base map. Once the map is chosen you can select further layers of mapping information to overlay on top. Each has a slider button so you can increase or decrease the amount of transparency each layer has over the base map.</w:t>
      </w:r>
    </w:p>
    <w:p w14:paraId="6D7D7109" w14:textId="77777777" w:rsidR="00645744" w:rsidRDefault="00645744" w:rsidP="00645744"/>
    <w:p w14:paraId="72ACCAC1" w14:textId="77777777" w:rsidR="00645744" w:rsidRDefault="00645744" w:rsidP="00645744"/>
    <w:p w14:paraId="015F4E0D" w14:textId="77777777" w:rsidR="00645744" w:rsidRDefault="00645744" w:rsidP="00645744"/>
    <w:p w14:paraId="3E21A5F4" w14:textId="629EB35F" w:rsidR="00645744" w:rsidRDefault="00645744" w:rsidP="00645744">
      <w:pPr>
        <w:jc w:val="right"/>
      </w:pPr>
      <w:proofErr w:type="spellStart"/>
      <w:r>
        <w:t>Cont</w:t>
      </w:r>
      <w:proofErr w:type="spellEnd"/>
      <w:r>
        <w:t>/.</w:t>
      </w:r>
    </w:p>
    <w:p w14:paraId="089AB6EF" w14:textId="77777777" w:rsidR="00645744" w:rsidRDefault="00645744" w:rsidP="00645744"/>
    <w:p w14:paraId="72583EF4" w14:textId="77777777" w:rsidR="00645744" w:rsidRDefault="00645744" w:rsidP="00645744"/>
    <w:p w14:paraId="05050095" w14:textId="77777777" w:rsidR="00645744" w:rsidRDefault="00645744" w:rsidP="00645744"/>
    <w:p w14:paraId="4E445AEB" w14:textId="77777777" w:rsidR="00645744" w:rsidRDefault="00645744" w:rsidP="00645744"/>
    <w:p w14:paraId="2C5375A1" w14:textId="77777777" w:rsidR="00645744" w:rsidRDefault="00645744" w:rsidP="00645744"/>
    <w:p w14:paraId="28E58A33" w14:textId="77777777" w:rsidR="00645744" w:rsidRDefault="00645744" w:rsidP="00645744"/>
    <w:p w14:paraId="04173670" w14:textId="77777777" w:rsidR="00645744" w:rsidRDefault="00645744" w:rsidP="00645744"/>
    <w:p w14:paraId="79036685" w14:textId="77777777" w:rsidR="00645744" w:rsidRDefault="00645744" w:rsidP="00645744"/>
    <w:p w14:paraId="58C8AFEE" w14:textId="09901F0A" w:rsidR="00645744" w:rsidRDefault="00645744" w:rsidP="00645744">
      <w:r>
        <w:t>Layers include:</w:t>
      </w:r>
    </w:p>
    <w:p w14:paraId="1D84DFC1" w14:textId="77777777" w:rsidR="00645744" w:rsidRDefault="00645744" w:rsidP="00645744">
      <w:pPr>
        <w:ind w:left="1276" w:hanging="1276"/>
        <w:rPr>
          <w:b/>
          <w:bCs/>
        </w:rPr>
      </w:pPr>
    </w:p>
    <w:p w14:paraId="26122D55" w14:textId="447D7F2E" w:rsidR="00645744" w:rsidRDefault="00645744" w:rsidP="00645744">
      <w:pPr>
        <w:ind w:left="1276" w:hanging="1276"/>
      </w:pPr>
      <w:r w:rsidRPr="009258C1">
        <w:rPr>
          <w:b/>
          <w:bCs/>
        </w:rPr>
        <w:t>Administrative Geographies</w:t>
      </w:r>
      <w:r>
        <w:t xml:space="preserve"> – county/parish or other boundaries such as HE, Forestry Commission, Environment Agency etc.</w:t>
      </w:r>
    </w:p>
    <w:p w14:paraId="39F92AD2" w14:textId="77777777" w:rsidR="00645744" w:rsidRDefault="00645744" w:rsidP="00645744">
      <w:pPr>
        <w:ind w:left="1276" w:hanging="1276"/>
        <w:rPr>
          <w:b/>
          <w:bCs/>
        </w:rPr>
      </w:pPr>
    </w:p>
    <w:p w14:paraId="2261D0A0" w14:textId="560CB596" w:rsidR="00645744" w:rsidRDefault="00645744" w:rsidP="00645744">
      <w:pPr>
        <w:ind w:left="1276" w:hanging="1276"/>
      </w:pPr>
      <w:r w:rsidRPr="009258C1">
        <w:rPr>
          <w:b/>
          <w:bCs/>
        </w:rPr>
        <w:t>Countryside Stewardship Targeting &amp; Scoring layers</w:t>
      </w:r>
      <w:r>
        <w:t xml:space="preserve"> – including water, </w:t>
      </w:r>
      <w:r w:rsidR="000D6AAA">
        <w:t>biodiversity,</w:t>
      </w:r>
      <w:r>
        <w:t xml:space="preserve"> and Historic Environment (which includes Registered Parks and Gardens, marked with a purple flower!)</w:t>
      </w:r>
    </w:p>
    <w:p w14:paraId="208C2522" w14:textId="77777777" w:rsidR="00645744" w:rsidRDefault="00645744" w:rsidP="00645744">
      <w:pPr>
        <w:ind w:left="1276" w:hanging="1276"/>
        <w:rPr>
          <w:b/>
          <w:bCs/>
        </w:rPr>
      </w:pPr>
    </w:p>
    <w:p w14:paraId="1D8D4D30" w14:textId="7D5427EA" w:rsidR="00645744" w:rsidRDefault="00645744" w:rsidP="00645744">
      <w:pPr>
        <w:ind w:left="1276" w:hanging="1276"/>
      </w:pPr>
      <w:r w:rsidRPr="009258C1">
        <w:rPr>
          <w:b/>
          <w:bCs/>
        </w:rPr>
        <w:t>Designations</w:t>
      </w:r>
      <w:r>
        <w:t xml:space="preserve"> – including SSSIs, Ramsar sites (wetland SS)</w:t>
      </w:r>
    </w:p>
    <w:p w14:paraId="3B5DACA9" w14:textId="77777777" w:rsidR="00645744" w:rsidRDefault="00645744" w:rsidP="00645744">
      <w:pPr>
        <w:ind w:left="1276" w:hanging="1276"/>
        <w:rPr>
          <w:b/>
          <w:bCs/>
        </w:rPr>
      </w:pPr>
    </w:p>
    <w:p w14:paraId="50D6F3B7" w14:textId="389DB713" w:rsidR="00645744" w:rsidRDefault="00645744" w:rsidP="00645744">
      <w:pPr>
        <w:ind w:left="1276" w:hanging="1276"/>
      </w:pPr>
      <w:r w:rsidRPr="009258C1">
        <w:rPr>
          <w:b/>
          <w:bCs/>
        </w:rPr>
        <w:t>Habitats and Species</w:t>
      </w:r>
      <w:r>
        <w:t xml:space="preserve"> – grassland, heathland, woodland etc</w:t>
      </w:r>
      <w:r w:rsidR="000D6AAA">
        <w:t>.</w:t>
      </w:r>
    </w:p>
    <w:p w14:paraId="220CF653" w14:textId="77777777" w:rsidR="00645744" w:rsidRDefault="00645744" w:rsidP="00645744">
      <w:pPr>
        <w:ind w:left="1276" w:hanging="1276"/>
        <w:rPr>
          <w:b/>
          <w:bCs/>
        </w:rPr>
      </w:pPr>
    </w:p>
    <w:p w14:paraId="6150A60B" w14:textId="522CF702" w:rsidR="00645744" w:rsidRDefault="00645744" w:rsidP="00645744">
      <w:pPr>
        <w:ind w:left="1276" w:hanging="1276"/>
      </w:pPr>
      <w:r w:rsidRPr="009258C1">
        <w:rPr>
          <w:b/>
          <w:bCs/>
        </w:rPr>
        <w:t>Land Based Schemes</w:t>
      </w:r>
      <w:r>
        <w:t xml:space="preserve"> – including Countryside Stewardship, Higher Level Stewardship, Forestry Schemes etc.</w:t>
      </w:r>
    </w:p>
    <w:p w14:paraId="06D94870" w14:textId="77777777" w:rsidR="00645744" w:rsidRDefault="00645744" w:rsidP="00645744">
      <w:pPr>
        <w:ind w:left="1276" w:hanging="1276"/>
        <w:rPr>
          <w:b/>
          <w:bCs/>
        </w:rPr>
      </w:pPr>
    </w:p>
    <w:p w14:paraId="6DFEE9C8" w14:textId="66528586" w:rsidR="00645744" w:rsidRDefault="00645744" w:rsidP="00645744">
      <w:pPr>
        <w:ind w:left="1276" w:hanging="1276"/>
      </w:pPr>
      <w:r w:rsidRPr="009258C1">
        <w:rPr>
          <w:b/>
          <w:bCs/>
        </w:rPr>
        <w:t>Landscape</w:t>
      </w:r>
      <w:r>
        <w:t xml:space="preserve"> – Geology, Soils and Landscape Classifications</w:t>
      </w:r>
    </w:p>
    <w:p w14:paraId="5A42D64A" w14:textId="77777777" w:rsidR="00645744" w:rsidRDefault="00645744" w:rsidP="00645744">
      <w:pPr>
        <w:ind w:left="1276" w:hanging="1276"/>
        <w:rPr>
          <w:b/>
          <w:bCs/>
        </w:rPr>
      </w:pPr>
    </w:p>
    <w:p w14:paraId="675B8C2C" w14:textId="58BCB399" w:rsidR="00645744" w:rsidRDefault="00645744" w:rsidP="00645744">
      <w:pPr>
        <w:ind w:left="1276" w:hanging="1276"/>
      </w:pPr>
      <w:r w:rsidRPr="009258C1">
        <w:rPr>
          <w:b/>
          <w:bCs/>
        </w:rPr>
        <w:t>Aerial Photography</w:t>
      </w:r>
      <w:r>
        <w:t xml:space="preserve"> – good resolution.</w:t>
      </w:r>
    </w:p>
    <w:p w14:paraId="3E1D7131" w14:textId="613DA5CC" w:rsidR="00645744" w:rsidRDefault="00645744" w:rsidP="00645744">
      <w:pPr>
        <w:ind w:left="1276" w:hanging="1276"/>
      </w:pPr>
    </w:p>
    <w:p w14:paraId="0A8C2C49" w14:textId="07AD68D1" w:rsidR="00645744" w:rsidRDefault="00645744" w:rsidP="00645744">
      <w:r>
        <w:t xml:space="preserve">When you have a layer open, the key to the shaded areas and symbols can be found on the top tool bar, described as ‘legend’.  Also, on this tool bar is a drawing option if you wish to annotate your plan, a measuring tool and a site check function which will send you a report when you have identified an area or point on the map. </w:t>
      </w:r>
    </w:p>
    <w:p w14:paraId="3E8BAAEF" w14:textId="77777777" w:rsidR="00645744" w:rsidRDefault="00645744" w:rsidP="00645744"/>
    <w:p w14:paraId="2776531A" w14:textId="29687749" w:rsidR="00C07C49" w:rsidRPr="00EE421D" w:rsidRDefault="00C07C49" w:rsidP="00E97DC9">
      <w:pPr>
        <w:rPr>
          <w:rFonts w:ascii="Verdana" w:hAnsi="Verdana"/>
          <w:sz w:val="22"/>
          <w:szCs w:val="22"/>
        </w:rPr>
      </w:pPr>
    </w:p>
    <w:p w14:paraId="015ED6B4" w14:textId="697AD30B" w:rsidR="00C07C49" w:rsidRDefault="00C07C49" w:rsidP="00E97DC9">
      <w:pPr>
        <w:rPr>
          <w:rFonts w:ascii="Verdana" w:hAnsi="Verdana"/>
          <w:sz w:val="22"/>
          <w:szCs w:val="22"/>
        </w:rPr>
      </w:pPr>
    </w:p>
    <w:p w14:paraId="2E5F6B18" w14:textId="7FF9ABDC" w:rsidR="00C07C49" w:rsidRPr="00EE421D" w:rsidRDefault="00C07C49" w:rsidP="00645744">
      <w:pPr>
        <w:ind w:firstLine="720"/>
        <w:rPr>
          <w:rFonts w:ascii="Verdana" w:hAnsi="Verdana"/>
          <w:b/>
          <w:bCs/>
          <w:sz w:val="22"/>
          <w:szCs w:val="22"/>
        </w:rPr>
      </w:pPr>
    </w:p>
    <w:p w14:paraId="107AD46C" w14:textId="77777777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07521ADF" w14:textId="77777777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18D9DC1B" w14:textId="6207A6BF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6E70799D" w14:textId="53E05728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6AB57A25" w14:textId="48538741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798066B7" w14:textId="2BA3E2BB" w:rsidR="009C6A38" w:rsidRDefault="009C6A38" w:rsidP="00E97DC9">
      <w:pPr>
        <w:rPr>
          <w:rFonts w:ascii="Verdana" w:hAnsi="Verdana"/>
          <w:b/>
          <w:sz w:val="22"/>
          <w:szCs w:val="22"/>
        </w:rPr>
      </w:pPr>
    </w:p>
    <w:p w14:paraId="44249B83" w14:textId="10BEEC7D" w:rsidR="009C6A38" w:rsidRDefault="00645744" w:rsidP="00645744">
      <w:pPr>
        <w:tabs>
          <w:tab w:val="left" w:pos="117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bookmarkEnd w:id="0"/>
    </w:p>
    <w:sectPr w:rsidR="009C6A38" w:rsidSect="00645744">
      <w:footerReference w:type="even" r:id="rId16"/>
      <w:footerReference w:type="default" r:id="rId17"/>
      <w:pgSz w:w="11900" w:h="16840" w:code="9"/>
      <w:pgMar w:top="851" w:right="141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0691" w14:textId="77777777" w:rsidR="00DA2806" w:rsidRDefault="00DA2806" w:rsidP="00893E9C">
      <w:r>
        <w:separator/>
      </w:r>
    </w:p>
  </w:endnote>
  <w:endnote w:type="continuationSeparator" w:id="0">
    <w:p w14:paraId="1034DCA0" w14:textId="77777777" w:rsidR="00DA2806" w:rsidRDefault="00DA2806" w:rsidP="0089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7DE6" w14:textId="77777777" w:rsidR="00BF5C53" w:rsidRDefault="00BF5C53" w:rsidP="00E554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EC363" w14:textId="77777777" w:rsidR="00BF5C53" w:rsidRDefault="00BF5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9872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8E40D" w14:textId="7EE24AF4" w:rsidR="009C6A38" w:rsidRDefault="009C6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A5FE8" w14:textId="77777777" w:rsidR="00BF5C53" w:rsidRPr="00311E36" w:rsidRDefault="00BF5C53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9490" w14:textId="77777777" w:rsidR="00DA2806" w:rsidRDefault="00DA2806" w:rsidP="00893E9C">
      <w:r>
        <w:separator/>
      </w:r>
    </w:p>
  </w:footnote>
  <w:footnote w:type="continuationSeparator" w:id="0">
    <w:p w14:paraId="5C0F2BD6" w14:textId="77777777" w:rsidR="00DA2806" w:rsidRDefault="00DA2806" w:rsidP="0089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AF4"/>
    <w:multiLevelType w:val="hybridMultilevel"/>
    <w:tmpl w:val="517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F6"/>
    <w:multiLevelType w:val="hybridMultilevel"/>
    <w:tmpl w:val="66A8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BF6"/>
    <w:multiLevelType w:val="multilevel"/>
    <w:tmpl w:val="CA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17842"/>
    <w:multiLevelType w:val="hybridMultilevel"/>
    <w:tmpl w:val="82E8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32C"/>
    <w:multiLevelType w:val="hybridMultilevel"/>
    <w:tmpl w:val="2B7C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8A9"/>
    <w:multiLevelType w:val="multilevel"/>
    <w:tmpl w:val="8956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913FE9"/>
    <w:multiLevelType w:val="multilevel"/>
    <w:tmpl w:val="11A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956D8"/>
    <w:multiLevelType w:val="multilevel"/>
    <w:tmpl w:val="AFD4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47B"/>
    <w:multiLevelType w:val="hybridMultilevel"/>
    <w:tmpl w:val="CF6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7E6"/>
    <w:multiLevelType w:val="hybridMultilevel"/>
    <w:tmpl w:val="04E4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257E"/>
    <w:multiLevelType w:val="hybridMultilevel"/>
    <w:tmpl w:val="0FD479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4569A"/>
    <w:multiLevelType w:val="hybridMultilevel"/>
    <w:tmpl w:val="3E88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9C"/>
    <w:rsid w:val="000228CE"/>
    <w:rsid w:val="000766AF"/>
    <w:rsid w:val="000942CF"/>
    <w:rsid w:val="000A711C"/>
    <w:rsid w:val="000D6AAA"/>
    <w:rsid w:val="000E3E93"/>
    <w:rsid w:val="000F5F71"/>
    <w:rsid w:val="000F6159"/>
    <w:rsid w:val="001153FA"/>
    <w:rsid w:val="001606C8"/>
    <w:rsid w:val="00165A70"/>
    <w:rsid w:val="00167C89"/>
    <w:rsid w:val="0017605C"/>
    <w:rsid w:val="0018405E"/>
    <w:rsid w:val="001C77D8"/>
    <w:rsid w:val="001D364B"/>
    <w:rsid w:val="001D4C03"/>
    <w:rsid w:val="00213D3B"/>
    <w:rsid w:val="00214081"/>
    <w:rsid w:val="00271342"/>
    <w:rsid w:val="00286AC0"/>
    <w:rsid w:val="002875ED"/>
    <w:rsid w:val="002A07B5"/>
    <w:rsid w:val="002B37E5"/>
    <w:rsid w:val="002B41AE"/>
    <w:rsid w:val="002D1A67"/>
    <w:rsid w:val="002D6BEA"/>
    <w:rsid w:val="002E1AF5"/>
    <w:rsid w:val="00311E36"/>
    <w:rsid w:val="00316073"/>
    <w:rsid w:val="0032361B"/>
    <w:rsid w:val="00336E6F"/>
    <w:rsid w:val="00360F10"/>
    <w:rsid w:val="003612EC"/>
    <w:rsid w:val="003B7F2D"/>
    <w:rsid w:val="003C2012"/>
    <w:rsid w:val="003C4225"/>
    <w:rsid w:val="003E64AB"/>
    <w:rsid w:val="003F365F"/>
    <w:rsid w:val="004163B1"/>
    <w:rsid w:val="00456D11"/>
    <w:rsid w:val="00471D21"/>
    <w:rsid w:val="00476F7C"/>
    <w:rsid w:val="00476FC1"/>
    <w:rsid w:val="00481388"/>
    <w:rsid w:val="00486B15"/>
    <w:rsid w:val="004974A5"/>
    <w:rsid w:val="004B31CF"/>
    <w:rsid w:val="004C5557"/>
    <w:rsid w:val="004F0ED4"/>
    <w:rsid w:val="00533976"/>
    <w:rsid w:val="00537555"/>
    <w:rsid w:val="00537DBE"/>
    <w:rsid w:val="005708F7"/>
    <w:rsid w:val="00572056"/>
    <w:rsid w:val="005A345D"/>
    <w:rsid w:val="005C3B7F"/>
    <w:rsid w:val="005C7EFA"/>
    <w:rsid w:val="005E350A"/>
    <w:rsid w:val="005F11FC"/>
    <w:rsid w:val="006323B7"/>
    <w:rsid w:val="00645744"/>
    <w:rsid w:val="006502DE"/>
    <w:rsid w:val="006D4987"/>
    <w:rsid w:val="006E565A"/>
    <w:rsid w:val="006F17FA"/>
    <w:rsid w:val="007027C5"/>
    <w:rsid w:val="00724D58"/>
    <w:rsid w:val="0073552E"/>
    <w:rsid w:val="00780B78"/>
    <w:rsid w:val="00782AA4"/>
    <w:rsid w:val="00784DD8"/>
    <w:rsid w:val="0078700C"/>
    <w:rsid w:val="00793DE2"/>
    <w:rsid w:val="007A0205"/>
    <w:rsid w:val="007A5E07"/>
    <w:rsid w:val="007A6503"/>
    <w:rsid w:val="007A709C"/>
    <w:rsid w:val="007A790B"/>
    <w:rsid w:val="007C75F6"/>
    <w:rsid w:val="007D0B37"/>
    <w:rsid w:val="0082462E"/>
    <w:rsid w:val="00853B82"/>
    <w:rsid w:val="0086058C"/>
    <w:rsid w:val="00866265"/>
    <w:rsid w:val="00886BF0"/>
    <w:rsid w:val="00893E9C"/>
    <w:rsid w:val="00896EB6"/>
    <w:rsid w:val="008A6F16"/>
    <w:rsid w:val="008A7481"/>
    <w:rsid w:val="008B322A"/>
    <w:rsid w:val="008B430C"/>
    <w:rsid w:val="008D0ABF"/>
    <w:rsid w:val="009035E2"/>
    <w:rsid w:val="00912807"/>
    <w:rsid w:val="00937E20"/>
    <w:rsid w:val="009441EA"/>
    <w:rsid w:val="009456B9"/>
    <w:rsid w:val="0094797C"/>
    <w:rsid w:val="00985D2F"/>
    <w:rsid w:val="00993A0A"/>
    <w:rsid w:val="009A143A"/>
    <w:rsid w:val="009C6A38"/>
    <w:rsid w:val="009E3F76"/>
    <w:rsid w:val="00A226E6"/>
    <w:rsid w:val="00A34D82"/>
    <w:rsid w:val="00A531FE"/>
    <w:rsid w:val="00A560BE"/>
    <w:rsid w:val="00A72FED"/>
    <w:rsid w:val="00A7512E"/>
    <w:rsid w:val="00AA1AF2"/>
    <w:rsid w:val="00AB371F"/>
    <w:rsid w:val="00AC2824"/>
    <w:rsid w:val="00AD1241"/>
    <w:rsid w:val="00B156DF"/>
    <w:rsid w:val="00B259C0"/>
    <w:rsid w:val="00B31CE4"/>
    <w:rsid w:val="00B33DDD"/>
    <w:rsid w:val="00B359E0"/>
    <w:rsid w:val="00B50597"/>
    <w:rsid w:val="00B529CD"/>
    <w:rsid w:val="00B56A30"/>
    <w:rsid w:val="00B57045"/>
    <w:rsid w:val="00B72371"/>
    <w:rsid w:val="00B75049"/>
    <w:rsid w:val="00BA3682"/>
    <w:rsid w:val="00BA7AF3"/>
    <w:rsid w:val="00BC4285"/>
    <w:rsid w:val="00BE5366"/>
    <w:rsid w:val="00BF5C53"/>
    <w:rsid w:val="00BF7167"/>
    <w:rsid w:val="00C06B89"/>
    <w:rsid w:val="00C07C49"/>
    <w:rsid w:val="00C24568"/>
    <w:rsid w:val="00C33EBA"/>
    <w:rsid w:val="00C37F15"/>
    <w:rsid w:val="00C724F9"/>
    <w:rsid w:val="00C7393E"/>
    <w:rsid w:val="00C95C90"/>
    <w:rsid w:val="00CA03C8"/>
    <w:rsid w:val="00CA6668"/>
    <w:rsid w:val="00CE2499"/>
    <w:rsid w:val="00CF32D4"/>
    <w:rsid w:val="00D017E0"/>
    <w:rsid w:val="00D64B4A"/>
    <w:rsid w:val="00D67B1D"/>
    <w:rsid w:val="00D728B5"/>
    <w:rsid w:val="00D852DE"/>
    <w:rsid w:val="00D87517"/>
    <w:rsid w:val="00DA2806"/>
    <w:rsid w:val="00DC2430"/>
    <w:rsid w:val="00DC7E76"/>
    <w:rsid w:val="00DD7C31"/>
    <w:rsid w:val="00DF1706"/>
    <w:rsid w:val="00DF6024"/>
    <w:rsid w:val="00E03867"/>
    <w:rsid w:val="00E162D1"/>
    <w:rsid w:val="00E3389D"/>
    <w:rsid w:val="00E36C3C"/>
    <w:rsid w:val="00E47A9E"/>
    <w:rsid w:val="00E554DA"/>
    <w:rsid w:val="00E74F75"/>
    <w:rsid w:val="00E90021"/>
    <w:rsid w:val="00E93A7B"/>
    <w:rsid w:val="00E97DC9"/>
    <w:rsid w:val="00EA3A02"/>
    <w:rsid w:val="00EB22AC"/>
    <w:rsid w:val="00EB249C"/>
    <w:rsid w:val="00EC040C"/>
    <w:rsid w:val="00ED0C23"/>
    <w:rsid w:val="00ED611F"/>
    <w:rsid w:val="00ED79CC"/>
    <w:rsid w:val="00EE421D"/>
    <w:rsid w:val="00EE5B79"/>
    <w:rsid w:val="00EF650B"/>
    <w:rsid w:val="00F4271D"/>
    <w:rsid w:val="00FB22AE"/>
    <w:rsid w:val="00FC3254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A290B"/>
  <w14:defaultImageDpi w14:val="300"/>
  <w15:docId w15:val="{8A0723CE-E47A-4180-8EA5-29F1704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24"/>
  </w:style>
  <w:style w:type="paragraph" w:styleId="Heading1">
    <w:name w:val="heading 1"/>
    <w:basedOn w:val="Normal"/>
    <w:next w:val="Normal"/>
    <w:link w:val="Heading1Char"/>
    <w:uiPriority w:val="9"/>
    <w:qFormat/>
    <w:rsid w:val="00C07C4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9C"/>
  </w:style>
  <w:style w:type="paragraph" w:styleId="Footer">
    <w:name w:val="footer"/>
    <w:basedOn w:val="Normal"/>
    <w:link w:val="Foot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9C"/>
  </w:style>
  <w:style w:type="paragraph" w:styleId="BalloonText">
    <w:name w:val="Balloon Text"/>
    <w:basedOn w:val="Normal"/>
    <w:link w:val="BalloonTextChar"/>
    <w:uiPriority w:val="99"/>
    <w:semiHidden/>
    <w:unhideWhenUsed/>
    <w:rsid w:val="00893E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9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F6024"/>
  </w:style>
  <w:style w:type="character" w:styleId="Hyperlink">
    <w:name w:val="Hyperlink"/>
    <w:uiPriority w:val="99"/>
    <w:unhideWhenUsed/>
    <w:rsid w:val="002B41A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1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F5"/>
    <w:rPr>
      <w:rFonts w:eastAsiaTheme="minorHAnsi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2E1AF5"/>
  </w:style>
  <w:style w:type="paragraph" w:styleId="Caption">
    <w:name w:val="caption"/>
    <w:basedOn w:val="Normal"/>
    <w:next w:val="Normal"/>
    <w:uiPriority w:val="35"/>
    <w:qFormat/>
    <w:rsid w:val="00456D11"/>
    <w:pPr>
      <w:spacing w:after="200"/>
    </w:pPr>
    <w:rPr>
      <w:rFonts w:ascii="Cambria" w:eastAsia="Cambria" w:hAnsi="Cambria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456D11"/>
    <w:pPr>
      <w:spacing w:beforeLines="1" w:afterLines="1"/>
    </w:pPr>
    <w:rPr>
      <w:rFonts w:ascii="Times" w:eastAsia="Cambria" w:hAnsi="Times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1A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C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e24kjd">
    <w:name w:val="e24kjd"/>
    <w:basedOn w:val="DefaultParagraphFont"/>
    <w:rsid w:val="00C07C49"/>
  </w:style>
  <w:style w:type="character" w:customStyle="1" w:styleId="Heading1Char">
    <w:name w:val="Heading 1 Char"/>
    <w:basedOn w:val="DefaultParagraphFont"/>
    <w:link w:val="Heading1"/>
    <w:uiPriority w:val="9"/>
    <w:rsid w:val="00C07C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C07C49"/>
    <w:rPr>
      <w:b/>
      <w:bCs/>
    </w:rPr>
  </w:style>
  <w:style w:type="character" w:customStyle="1" w:styleId="hscoswrapper">
    <w:name w:val="hs_cos_wrapper"/>
    <w:basedOn w:val="DefaultParagraphFont"/>
    <w:rsid w:val="00C07C49"/>
  </w:style>
  <w:style w:type="character" w:styleId="FollowedHyperlink">
    <w:name w:val="FollowedHyperlink"/>
    <w:basedOn w:val="DefaultParagraphFont"/>
    <w:uiPriority w:val="99"/>
    <w:semiHidden/>
    <w:unhideWhenUsed/>
    <w:rsid w:val="00497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idarfind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ueskymapshop.com/ma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la.gov.au/nla.obj-231924520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ic.defra.gov.uk/" TargetMode="External"/><Relationship Id="rId10" Type="http://schemas.openxmlformats.org/officeDocument/2006/relationships/hyperlink" Target="https://thegardenstrust.org/wp-content/uploads/2021/02/Beginners-Research-PDF-for-Hu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nls.uk/" TargetMode="External"/><Relationship Id="rId14" Type="http://schemas.openxmlformats.org/officeDocument/2006/relationships/hyperlink" Target="https://houseprices.io/lab/lidar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C321-43B9-4963-A670-A1D52B28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Topics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Sally Bate</cp:lastModifiedBy>
  <cp:revision>31</cp:revision>
  <cp:lastPrinted>2021-04-01T17:06:00Z</cp:lastPrinted>
  <dcterms:created xsi:type="dcterms:W3CDTF">2020-04-09T12:31:00Z</dcterms:created>
  <dcterms:modified xsi:type="dcterms:W3CDTF">2021-04-01T17:10:00Z</dcterms:modified>
</cp:coreProperties>
</file>