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DC45" w14:textId="4CBBD89E" w:rsidR="002E1AF5" w:rsidRPr="002E1AF5" w:rsidRDefault="002E1AF5" w:rsidP="002E1AF5">
      <w:pPr>
        <w:rPr>
          <w:rFonts w:ascii="Verdana" w:hAnsi="Verdana"/>
          <w:b/>
          <w:bCs/>
          <w:sz w:val="32"/>
          <w:szCs w:val="32"/>
        </w:rPr>
      </w:pPr>
      <w:r w:rsidRPr="00CA03C8">
        <w:rPr>
          <w:rFonts w:ascii="Verdana" w:hAnsi="Verdana" w:cs="Verdana"/>
          <w:b/>
          <w:noProof/>
          <w:color w:val="FF0000"/>
          <w:sz w:val="28"/>
          <w:szCs w:val="28"/>
          <w:vertAlign w:val="subscript"/>
          <w:lang w:val="en-GB" w:eastAsia="en-GB"/>
        </w:rPr>
        <w:drawing>
          <wp:anchor distT="0" distB="0" distL="114300" distR="114300" simplePos="0" relativeHeight="251663872" behindDoc="1" locked="0" layoutInCell="1" allowOverlap="1" wp14:anchorId="5324E952" wp14:editId="6CF74C55">
            <wp:simplePos x="0" y="0"/>
            <wp:positionH relativeFrom="column">
              <wp:posOffset>-1168400</wp:posOffset>
            </wp:positionH>
            <wp:positionV relativeFrom="paragraph">
              <wp:posOffset>-842010</wp:posOffset>
            </wp:positionV>
            <wp:extent cx="7683504" cy="10868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2E1AF5">
        <w:rPr>
          <w:rFonts w:ascii="Verdana" w:hAnsi="Verdana"/>
          <w:b/>
          <w:bCs/>
          <w:sz w:val="32"/>
          <w:szCs w:val="32"/>
        </w:rPr>
        <w:t xml:space="preserve">Gardens Trust Training Handout: </w:t>
      </w:r>
    </w:p>
    <w:p w14:paraId="349EED4F" w14:textId="611B4D83" w:rsidR="002B41AE" w:rsidRPr="002E1AF5" w:rsidRDefault="00456D11" w:rsidP="002E1AF5">
      <w:pPr>
        <w:rPr>
          <w:rFonts w:ascii="Verdana" w:hAnsi="Verdana"/>
          <w:b/>
          <w:bCs/>
          <w:sz w:val="32"/>
          <w:szCs w:val="32"/>
        </w:rPr>
      </w:pPr>
      <w:r>
        <w:rPr>
          <w:rFonts w:ascii="Verdana" w:hAnsi="Verdana"/>
          <w:b/>
          <w:bCs/>
          <w:sz w:val="32"/>
          <w:szCs w:val="32"/>
        </w:rPr>
        <w:t>Conservation Jargon Buster</w:t>
      </w:r>
    </w:p>
    <w:p w14:paraId="2F2D11C9" w14:textId="77777777" w:rsidR="00456D11" w:rsidRPr="00456D11" w:rsidRDefault="00456D11" w:rsidP="00456D11">
      <w:pPr>
        <w:rPr>
          <w:rFonts w:ascii="Verdana" w:hAnsi="Verdana"/>
          <w:sz w:val="22"/>
          <w:szCs w:val="22"/>
        </w:rPr>
      </w:pPr>
      <w:bookmarkStart w:id="0" w:name="_Hlk19192865"/>
    </w:p>
    <w:p w14:paraId="7B042398" w14:textId="77777777" w:rsidR="00456D11" w:rsidRPr="00456D11" w:rsidRDefault="00456D11" w:rsidP="00456D11">
      <w:pPr>
        <w:rPr>
          <w:rFonts w:ascii="Verdana" w:hAnsi="Verdana"/>
          <w:sz w:val="22"/>
          <w:szCs w:val="22"/>
        </w:rPr>
      </w:pPr>
    </w:p>
    <w:p w14:paraId="68D685B0" w14:textId="77777777" w:rsidR="00456D11" w:rsidRPr="00456D11" w:rsidRDefault="00456D11" w:rsidP="00456D11">
      <w:pPr>
        <w:rPr>
          <w:rFonts w:ascii="Verdana" w:hAnsi="Verdana"/>
          <w:b/>
          <w:sz w:val="22"/>
          <w:szCs w:val="22"/>
        </w:rPr>
      </w:pPr>
      <w:r w:rsidRPr="00456D11">
        <w:rPr>
          <w:rFonts w:ascii="Verdana" w:hAnsi="Verdana"/>
          <w:b/>
          <w:sz w:val="22"/>
          <w:szCs w:val="22"/>
        </w:rPr>
        <w:t>Character Area</w:t>
      </w:r>
    </w:p>
    <w:p w14:paraId="08D39A5E" w14:textId="77777777" w:rsidR="00456D11" w:rsidRPr="00456D11" w:rsidRDefault="00456D11" w:rsidP="00456D11">
      <w:pPr>
        <w:rPr>
          <w:rFonts w:ascii="Verdana" w:hAnsi="Verdana"/>
          <w:sz w:val="22"/>
          <w:szCs w:val="22"/>
        </w:rPr>
      </w:pPr>
      <w:r w:rsidRPr="00456D11">
        <w:rPr>
          <w:rFonts w:ascii="Verdana" w:hAnsi="Verdana"/>
          <w:sz w:val="22"/>
          <w:szCs w:val="22"/>
        </w:rPr>
        <w:t>This is a method of identifying discrete areas of a landscape which display similar characteristics and design features.  Usually the characteristic features are described in general, the area ascribed a name, and marked up on a plan.  They are defined in order to assist the description and analysis of a site and to prepare coherent management policies.  They have no statutory purpose and their boundaries are often subjective.</w:t>
      </w:r>
    </w:p>
    <w:p w14:paraId="38D5AB11" w14:textId="77777777" w:rsidR="00456D11" w:rsidRPr="00456D11" w:rsidRDefault="00456D11" w:rsidP="00456D11">
      <w:pPr>
        <w:rPr>
          <w:rFonts w:ascii="Verdana" w:hAnsi="Verdana"/>
          <w:b/>
          <w:sz w:val="22"/>
          <w:szCs w:val="22"/>
        </w:rPr>
      </w:pPr>
    </w:p>
    <w:p w14:paraId="78107760"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Conservation</w:t>
      </w:r>
    </w:p>
    <w:p w14:paraId="2AC093AA" w14:textId="2F4DDC5B" w:rsid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The process of maintaining and managing change to a heritage asset in a way that sustains and where appropriate enhances its significance.</w:t>
      </w:r>
    </w:p>
    <w:p w14:paraId="590B5C75" w14:textId="23E6E6B2" w:rsidR="00456D11" w:rsidRDefault="00456D11" w:rsidP="00456D11">
      <w:pPr>
        <w:widowControl w:val="0"/>
        <w:autoSpaceDE w:val="0"/>
        <w:autoSpaceDN w:val="0"/>
        <w:adjustRightInd w:val="0"/>
        <w:rPr>
          <w:rFonts w:ascii="Verdana" w:hAnsi="Verdana"/>
          <w:sz w:val="22"/>
          <w:szCs w:val="22"/>
        </w:rPr>
      </w:pPr>
    </w:p>
    <w:p w14:paraId="176FF670" w14:textId="77777777" w:rsidR="00456D11" w:rsidRPr="00456D11" w:rsidRDefault="00456D11" w:rsidP="00456D11">
      <w:pPr>
        <w:rPr>
          <w:rFonts w:ascii="Verdana" w:hAnsi="Verdana"/>
          <w:b/>
          <w:sz w:val="22"/>
          <w:szCs w:val="22"/>
        </w:rPr>
      </w:pPr>
      <w:r w:rsidRPr="00456D11">
        <w:rPr>
          <w:rFonts w:ascii="Verdana" w:hAnsi="Verdana"/>
          <w:b/>
          <w:sz w:val="22"/>
          <w:szCs w:val="22"/>
        </w:rPr>
        <w:t>Conservation Management Plan (CMP)</w:t>
      </w:r>
    </w:p>
    <w:p w14:paraId="6C2D0D9B" w14:textId="6DFF5734" w:rsidR="00456D11" w:rsidRPr="00456D11" w:rsidRDefault="00456D11" w:rsidP="00456D11">
      <w:pPr>
        <w:rPr>
          <w:rFonts w:ascii="Verdana" w:hAnsi="Verdana"/>
          <w:sz w:val="22"/>
          <w:szCs w:val="22"/>
        </w:rPr>
      </w:pPr>
      <w:r w:rsidRPr="00456D11">
        <w:rPr>
          <w:rFonts w:ascii="Verdana" w:hAnsi="Verdana"/>
          <w:sz w:val="22"/>
          <w:szCs w:val="22"/>
        </w:rPr>
        <w:t>This is a document which sets out the significance of a site and how that significance will be retained in any future use, alteration, repair, management or development.  It is based on a process which seeks to understand and assess the site, detail its significance and vulnerabilities, and create policies and guidelines for retaining significance in the future, with a specific set of actions or proposals for the management of the site.</w:t>
      </w:r>
    </w:p>
    <w:p w14:paraId="38EDA8EA" w14:textId="77777777" w:rsidR="00456D11" w:rsidRPr="00456D11" w:rsidRDefault="00456D11" w:rsidP="00456D11">
      <w:pPr>
        <w:widowControl w:val="0"/>
        <w:autoSpaceDE w:val="0"/>
        <w:autoSpaceDN w:val="0"/>
        <w:adjustRightInd w:val="0"/>
        <w:rPr>
          <w:rFonts w:ascii="Verdana" w:hAnsi="Verdana"/>
          <w:sz w:val="22"/>
          <w:szCs w:val="22"/>
        </w:rPr>
      </w:pPr>
    </w:p>
    <w:p w14:paraId="1075EFC7" w14:textId="77777777" w:rsidR="00456D11" w:rsidRPr="00456D11" w:rsidRDefault="00456D11" w:rsidP="00456D11">
      <w:pPr>
        <w:rPr>
          <w:rFonts w:ascii="Verdana" w:hAnsi="Verdana"/>
          <w:b/>
          <w:sz w:val="22"/>
          <w:szCs w:val="22"/>
        </w:rPr>
      </w:pPr>
      <w:r w:rsidRPr="00456D11">
        <w:rPr>
          <w:rFonts w:ascii="Verdana" w:hAnsi="Verdana"/>
          <w:b/>
          <w:sz w:val="22"/>
          <w:szCs w:val="22"/>
        </w:rPr>
        <w:t>Conservation Statement</w:t>
      </w:r>
    </w:p>
    <w:p w14:paraId="177C65CF" w14:textId="77777777" w:rsidR="00456D11" w:rsidRPr="00456D11" w:rsidRDefault="00456D11" w:rsidP="00456D11">
      <w:pPr>
        <w:rPr>
          <w:rFonts w:ascii="Verdana" w:hAnsi="Verdana"/>
          <w:sz w:val="22"/>
          <w:szCs w:val="22"/>
        </w:rPr>
      </w:pPr>
      <w:r w:rsidRPr="00456D11">
        <w:rPr>
          <w:rFonts w:ascii="Verdana" w:hAnsi="Verdana"/>
          <w:sz w:val="22"/>
          <w:szCs w:val="22"/>
        </w:rPr>
        <w:t>A shortened version of a conservation management plan.  It is not as detailed and often done on the basis of existing knowledge.</w:t>
      </w:r>
    </w:p>
    <w:p w14:paraId="1A5A78BD" w14:textId="77777777" w:rsidR="00456D11" w:rsidRPr="00456D11" w:rsidRDefault="00456D11" w:rsidP="00456D11">
      <w:pPr>
        <w:rPr>
          <w:rFonts w:ascii="Verdana" w:hAnsi="Verdana"/>
          <w:sz w:val="22"/>
          <w:szCs w:val="22"/>
        </w:rPr>
      </w:pPr>
    </w:p>
    <w:p w14:paraId="1BD6A987"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Enabling Development</w:t>
      </w:r>
    </w:p>
    <w:p w14:paraId="7D12491A" w14:textId="3217E4AB"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Development that would be unacceptable in planning terms but for the fact that it would</w:t>
      </w:r>
      <w:r>
        <w:rPr>
          <w:rFonts w:ascii="Verdana" w:hAnsi="Verdana"/>
          <w:sz w:val="22"/>
          <w:szCs w:val="22"/>
        </w:rPr>
        <w:t xml:space="preserve"> </w:t>
      </w:r>
      <w:r w:rsidRPr="00456D11">
        <w:rPr>
          <w:rFonts w:ascii="Verdana" w:hAnsi="Verdana"/>
          <w:sz w:val="22"/>
          <w:szCs w:val="22"/>
        </w:rPr>
        <w:t>bring heritage benefits sufficient to justify it being carried out, and which could not</w:t>
      </w:r>
      <w:r>
        <w:rPr>
          <w:rFonts w:ascii="Verdana" w:hAnsi="Verdana"/>
          <w:sz w:val="22"/>
          <w:szCs w:val="22"/>
        </w:rPr>
        <w:t xml:space="preserve"> </w:t>
      </w:r>
      <w:r w:rsidRPr="00456D11">
        <w:rPr>
          <w:rFonts w:ascii="Verdana" w:hAnsi="Verdana"/>
          <w:sz w:val="22"/>
          <w:szCs w:val="22"/>
        </w:rPr>
        <w:t>otherwise be achieved.</w:t>
      </w:r>
    </w:p>
    <w:p w14:paraId="418B5E5C" w14:textId="77777777" w:rsidR="00456D11" w:rsidRPr="00456D11" w:rsidRDefault="00456D11" w:rsidP="00456D11">
      <w:pPr>
        <w:rPr>
          <w:rFonts w:ascii="Verdana" w:hAnsi="Verdana"/>
          <w:sz w:val="22"/>
          <w:szCs w:val="22"/>
        </w:rPr>
      </w:pPr>
    </w:p>
    <w:p w14:paraId="1AAFC943" w14:textId="453A92BF" w:rsidR="00456D11" w:rsidRPr="00456D11" w:rsidRDefault="00456D11" w:rsidP="00456D11">
      <w:pPr>
        <w:rPr>
          <w:rFonts w:ascii="Verdana" w:hAnsi="Verdana"/>
          <w:b/>
          <w:sz w:val="22"/>
          <w:szCs w:val="22"/>
        </w:rPr>
      </w:pPr>
      <w:r w:rsidRPr="00456D11">
        <w:rPr>
          <w:rFonts w:ascii="Verdana" w:hAnsi="Verdana"/>
          <w:b/>
          <w:sz w:val="22"/>
          <w:szCs w:val="22"/>
        </w:rPr>
        <w:t>Environmental Impact Assessment (EIA)</w:t>
      </w:r>
    </w:p>
    <w:p w14:paraId="64C8E102" w14:textId="77777777" w:rsidR="00456D11" w:rsidRPr="00456D11" w:rsidRDefault="00456D11" w:rsidP="00456D11">
      <w:pPr>
        <w:rPr>
          <w:rFonts w:ascii="Verdana" w:hAnsi="Verdana"/>
          <w:sz w:val="22"/>
          <w:szCs w:val="22"/>
        </w:rPr>
      </w:pPr>
      <w:r w:rsidRPr="00456D11">
        <w:rPr>
          <w:rFonts w:ascii="Verdana" w:hAnsi="Verdana"/>
          <w:sz w:val="22"/>
          <w:szCs w:val="22"/>
        </w:rPr>
        <w:t>A procedure for</w:t>
      </w:r>
      <w:r w:rsidRPr="00456D11">
        <w:rPr>
          <w:rFonts w:ascii="Verdana" w:hAnsi="Verdana"/>
          <w:color w:val="0000FF"/>
          <w:sz w:val="22"/>
          <w:szCs w:val="22"/>
        </w:rPr>
        <w:t xml:space="preserve"> </w:t>
      </w:r>
      <w:r w:rsidRPr="00456D11">
        <w:rPr>
          <w:rFonts w:ascii="Verdana" w:hAnsi="Verdana"/>
          <w:sz w:val="22"/>
          <w:szCs w:val="22"/>
        </w:rPr>
        <w:t>drawing together, in a systematic way, an assessment of a project’s likely significant environmental effects.   There are formal government guidelines for what should be included in this available from the Department of Communities and Local Government (online, available for download).</w:t>
      </w:r>
    </w:p>
    <w:p w14:paraId="096D097C" w14:textId="23B9D814" w:rsidR="00456D11" w:rsidRPr="00456D11" w:rsidRDefault="00456D11" w:rsidP="00456D11">
      <w:pPr>
        <w:rPr>
          <w:rFonts w:ascii="Verdana" w:hAnsi="Verdana"/>
          <w:sz w:val="22"/>
          <w:szCs w:val="22"/>
        </w:rPr>
      </w:pPr>
    </w:p>
    <w:p w14:paraId="4855AC58" w14:textId="77777777" w:rsidR="00E162D1" w:rsidRDefault="00E162D1" w:rsidP="00456D11">
      <w:pPr>
        <w:rPr>
          <w:rFonts w:ascii="Verdana" w:hAnsi="Verdana"/>
          <w:b/>
          <w:sz w:val="22"/>
          <w:szCs w:val="22"/>
        </w:rPr>
      </w:pPr>
    </w:p>
    <w:p w14:paraId="371181E9" w14:textId="58156878" w:rsidR="00456D11" w:rsidRPr="00456D11" w:rsidRDefault="00456D11" w:rsidP="00456D11">
      <w:pPr>
        <w:rPr>
          <w:rFonts w:ascii="Verdana" w:hAnsi="Verdana"/>
          <w:b/>
          <w:sz w:val="22"/>
          <w:szCs w:val="22"/>
        </w:rPr>
      </w:pPr>
      <w:bookmarkStart w:id="1" w:name="_GoBack"/>
      <w:bookmarkEnd w:id="1"/>
      <w:r w:rsidRPr="00456D11">
        <w:rPr>
          <w:rFonts w:ascii="Verdana" w:hAnsi="Verdana"/>
          <w:b/>
          <w:sz w:val="22"/>
          <w:szCs w:val="22"/>
        </w:rPr>
        <w:lastRenderedPageBreak/>
        <w:t>Environmental Statement</w:t>
      </w:r>
    </w:p>
    <w:p w14:paraId="35B19366" w14:textId="2BA32A12" w:rsidR="00456D11" w:rsidRPr="00456D11" w:rsidRDefault="00456D11" w:rsidP="00456D11">
      <w:pPr>
        <w:rPr>
          <w:rFonts w:ascii="Verdana" w:hAnsi="Verdana"/>
          <w:sz w:val="22"/>
          <w:szCs w:val="22"/>
        </w:rPr>
      </w:pPr>
      <w:r w:rsidRPr="00CA03C8">
        <w:rPr>
          <w:rFonts w:ascii="Verdana" w:hAnsi="Verdana" w:cs="Verdana"/>
          <w:b/>
          <w:noProof/>
          <w:color w:val="FF0000"/>
          <w:sz w:val="28"/>
          <w:szCs w:val="28"/>
          <w:vertAlign w:val="subscript"/>
          <w:lang w:val="en-GB" w:eastAsia="en-GB"/>
        </w:rPr>
        <w:drawing>
          <wp:anchor distT="0" distB="0" distL="114300" distR="114300" simplePos="0" relativeHeight="251665920" behindDoc="1" locked="0" layoutInCell="1" allowOverlap="1" wp14:anchorId="4438CAF0" wp14:editId="628E65CC">
            <wp:simplePos x="0" y="0"/>
            <wp:positionH relativeFrom="column">
              <wp:posOffset>-1175385</wp:posOffset>
            </wp:positionH>
            <wp:positionV relativeFrom="paragraph">
              <wp:posOffset>-829425</wp:posOffset>
            </wp:positionV>
            <wp:extent cx="7683504" cy="10868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456D11">
        <w:rPr>
          <w:rFonts w:ascii="Verdana" w:hAnsi="Verdana"/>
          <w:sz w:val="22"/>
          <w:szCs w:val="22"/>
        </w:rPr>
        <w:t>Detailed information compiled by a developer about the likely main environmental effects of a project subject to Environmental Impact Assessment (EIA).</w:t>
      </w:r>
    </w:p>
    <w:p w14:paraId="1DB6BF6F" w14:textId="77777777" w:rsidR="00456D11" w:rsidRPr="00456D11" w:rsidRDefault="00456D11" w:rsidP="00456D11">
      <w:pPr>
        <w:rPr>
          <w:rFonts w:ascii="Verdana" w:hAnsi="Verdana"/>
          <w:b/>
          <w:sz w:val="22"/>
          <w:szCs w:val="22"/>
        </w:rPr>
      </w:pPr>
    </w:p>
    <w:p w14:paraId="06DACC49" w14:textId="77777777" w:rsidR="00456D11" w:rsidRPr="00456D11" w:rsidRDefault="00456D11" w:rsidP="00456D11">
      <w:pPr>
        <w:rPr>
          <w:rFonts w:ascii="Verdana" w:hAnsi="Verdana"/>
          <w:b/>
          <w:sz w:val="22"/>
          <w:szCs w:val="22"/>
        </w:rPr>
      </w:pPr>
      <w:r w:rsidRPr="00456D11">
        <w:rPr>
          <w:rFonts w:ascii="Verdana" w:hAnsi="Verdana"/>
          <w:b/>
          <w:sz w:val="22"/>
          <w:szCs w:val="22"/>
        </w:rPr>
        <w:t>Gazetteer</w:t>
      </w:r>
    </w:p>
    <w:p w14:paraId="12DBC086" w14:textId="77777777" w:rsidR="00456D11" w:rsidRPr="00456D11" w:rsidRDefault="00456D11" w:rsidP="00456D11">
      <w:pPr>
        <w:rPr>
          <w:rFonts w:ascii="Verdana" w:hAnsi="Verdana"/>
          <w:sz w:val="22"/>
          <w:szCs w:val="22"/>
        </w:rPr>
      </w:pPr>
      <w:r w:rsidRPr="00456D11">
        <w:rPr>
          <w:rFonts w:ascii="Verdana" w:hAnsi="Verdana"/>
          <w:sz w:val="22"/>
          <w:szCs w:val="22"/>
        </w:rPr>
        <w:t xml:space="preserve">A database describing and listing the different elements of a place or, for a landscape, its character areas with their contents, that makes up the heritage of a place.  An example of an entry might be a garden compartment with a description of its location, main phase or period, features e.g. statuary, key trees, planting, garden buildings, and a summary of its significance.  It can also include notes on condition and threats.  It is a useful way to </w:t>
      </w:r>
      <w:proofErr w:type="spellStart"/>
      <w:r w:rsidRPr="00456D11">
        <w:rPr>
          <w:rFonts w:ascii="Verdana" w:hAnsi="Verdana"/>
          <w:sz w:val="22"/>
          <w:szCs w:val="22"/>
        </w:rPr>
        <w:t>organise</w:t>
      </w:r>
      <w:proofErr w:type="spellEnd"/>
      <w:r w:rsidRPr="00456D11">
        <w:rPr>
          <w:rFonts w:ascii="Verdana" w:hAnsi="Verdana"/>
          <w:sz w:val="22"/>
          <w:szCs w:val="22"/>
        </w:rPr>
        <w:t xml:space="preserve"> complicated information about the heritage in a way that the manager can use.</w:t>
      </w:r>
    </w:p>
    <w:p w14:paraId="13758A68" w14:textId="77777777" w:rsidR="00456D11" w:rsidRPr="00456D11" w:rsidRDefault="00456D11" w:rsidP="00456D11">
      <w:pPr>
        <w:rPr>
          <w:rFonts w:ascii="Verdana" w:hAnsi="Verdana"/>
          <w:sz w:val="22"/>
          <w:szCs w:val="22"/>
        </w:rPr>
      </w:pPr>
    </w:p>
    <w:p w14:paraId="1F4B7453" w14:textId="77777777" w:rsidR="00456D11" w:rsidRPr="00456D11" w:rsidRDefault="00456D11" w:rsidP="00456D11">
      <w:pPr>
        <w:rPr>
          <w:rFonts w:ascii="Verdana" w:hAnsi="Verdana"/>
          <w:b/>
          <w:sz w:val="22"/>
          <w:szCs w:val="22"/>
        </w:rPr>
      </w:pPr>
      <w:r w:rsidRPr="00456D11">
        <w:rPr>
          <w:rFonts w:ascii="Verdana" w:hAnsi="Verdana"/>
          <w:b/>
          <w:sz w:val="22"/>
          <w:szCs w:val="22"/>
        </w:rPr>
        <w:t>Heritage Asset</w:t>
      </w:r>
    </w:p>
    <w:p w14:paraId="2CBA6500" w14:textId="77777777" w:rsidR="00456D11" w:rsidRPr="00456D11" w:rsidRDefault="00456D11" w:rsidP="00456D11">
      <w:pPr>
        <w:widowControl w:val="0"/>
        <w:autoSpaceDE w:val="0"/>
        <w:autoSpaceDN w:val="0"/>
        <w:adjustRightInd w:val="0"/>
        <w:spacing w:after="220"/>
        <w:rPr>
          <w:rFonts w:ascii="Verdana" w:hAnsi="Verdana"/>
          <w:sz w:val="22"/>
          <w:szCs w:val="22"/>
        </w:rPr>
      </w:pPr>
      <w:r w:rsidRPr="00456D11">
        <w:rPr>
          <w:rFonts w:ascii="Verdana" w:hAnsi="Verdana"/>
          <w:sz w:val="22"/>
          <w:szCs w:val="22"/>
        </w:rPr>
        <w:t xml:space="preserve">A building, monument, site, place, area or landscape positively identified as having a degree of significance meriting consideration in planning decisions.  Heritage Assets are the valued components of the historic environment. They include </w:t>
      </w:r>
      <w:r w:rsidRPr="00456D11">
        <w:rPr>
          <w:rFonts w:ascii="Verdana" w:hAnsi="Verdana"/>
          <w:i/>
          <w:sz w:val="22"/>
          <w:szCs w:val="22"/>
        </w:rPr>
        <w:t>Designated Heritage Assets</w:t>
      </w:r>
      <w:r w:rsidRPr="00456D11">
        <w:rPr>
          <w:rFonts w:ascii="Verdana" w:hAnsi="Verdana"/>
          <w:sz w:val="22"/>
          <w:szCs w:val="22"/>
        </w:rPr>
        <w:t xml:space="preserve"> and assets identified by the Local Planning Authority during the process of decision-making or through the plan-making process (including local listing). </w:t>
      </w:r>
    </w:p>
    <w:p w14:paraId="169F0939" w14:textId="77777777" w:rsidR="00214081" w:rsidRDefault="00456D11" w:rsidP="00214081">
      <w:pPr>
        <w:widowControl w:val="0"/>
        <w:autoSpaceDE w:val="0"/>
        <w:autoSpaceDN w:val="0"/>
        <w:adjustRightInd w:val="0"/>
        <w:spacing w:after="220"/>
        <w:rPr>
          <w:rFonts w:ascii="Verdana" w:hAnsi="Verdana"/>
          <w:sz w:val="22"/>
          <w:szCs w:val="22"/>
        </w:rPr>
      </w:pPr>
      <w:r w:rsidRPr="00456D11">
        <w:rPr>
          <w:rFonts w:ascii="Verdana" w:hAnsi="Verdana"/>
          <w:sz w:val="22"/>
          <w:szCs w:val="22"/>
        </w:rPr>
        <w:t xml:space="preserve">A </w:t>
      </w:r>
      <w:r w:rsidRPr="00456D11">
        <w:rPr>
          <w:rFonts w:ascii="Verdana" w:hAnsi="Verdana"/>
          <w:i/>
          <w:sz w:val="22"/>
          <w:szCs w:val="22"/>
        </w:rPr>
        <w:t>Designated Heritage Asset</w:t>
      </w:r>
      <w:r w:rsidRPr="00456D11">
        <w:rPr>
          <w:rFonts w:ascii="Verdana" w:hAnsi="Verdana"/>
          <w:sz w:val="22"/>
          <w:szCs w:val="22"/>
        </w:rPr>
        <w:t xml:space="preserve"> is defined as a World Heritage Site, Scheduled Monument, Lists, Listed Building, Protected Wreck Site, Registered Park and Garden, Registered Battlefield or Conservation Area designated as such under the relevant legislation.</w:t>
      </w:r>
    </w:p>
    <w:p w14:paraId="449C5C13" w14:textId="77777777" w:rsidR="00214081" w:rsidRPr="00456D11" w:rsidRDefault="00214081" w:rsidP="00214081">
      <w:pPr>
        <w:rPr>
          <w:rFonts w:ascii="Verdana" w:hAnsi="Verdana"/>
          <w:b/>
          <w:sz w:val="22"/>
          <w:szCs w:val="22"/>
        </w:rPr>
      </w:pPr>
      <w:r w:rsidRPr="00214081">
        <w:rPr>
          <w:rFonts w:ascii="Verdana" w:hAnsi="Verdana"/>
          <w:b/>
          <w:sz w:val="22"/>
          <w:szCs w:val="22"/>
        </w:rPr>
        <w:t xml:space="preserve">Heritage </w:t>
      </w:r>
      <w:proofErr w:type="gramStart"/>
      <w:r w:rsidRPr="00214081">
        <w:rPr>
          <w:rFonts w:ascii="Verdana" w:hAnsi="Verdana"/>
          <w:b/>
          <w:sz w:val="22"/>
          <w:szCs w:val="22"/>
        </w:rPr>
        <w:t>At</w:t>
      </w:r>
      <w:proofErr w:type="gramEnd"/>
      <w:r w:rsidRPr="00214081">
        <w:rPr>
          <w:rFonts w:ascii="Verdana" w:hAnsi="Verdana"/>
          <w:b/>
          <w:sz w:val="22"/>
          <w:szCs w:val="22"/>
        </w:rPr>
        <w:t xml:space="preserve"> Risk </w:t>
      </w:r>
      <w:proofErr w:type="spellStart"/>
      <w:r w:rsidRPr="00214081">
        <w:rPr>
          <w:rFonts w:ascii="Verdana" w:hAnsi="Verdana"/>
          <w:b/>
          <w:sz w:val="22"/>
          <w:szCs w:val="22"/>
        </w:rPr>
        <w:t>Programme</w:t>
      </w:r>
      <w:proofErr w:type="spellEnd"/>
    </w:p>
    <w:p w14:paraId="052E9172" w14:textId="668E67A7" w:rsidR="00214081" w:rsidRPr="00456D11" w:rsidRDefault="00214081" w:rsidP="00214081">
      <w:pPr>
        <w:widowControl w:val="0"/>
        <w:autoSpaceDE w:val="0"/>
        <w:autoSpaceDN w:val="0"/>
        <w:adjustRightInd w:val="0"/>
        <w:spacing w:after="220"/>
        <w:rPr>
          <w:rFonts w:ascii="Verdana" w:hAnsi="Verdana"/>
          <w:sz w:val="22"/>
          <w:szCs w:val="22"/>
        </w:rPr>
      </w:pPr>
      <w:r w:rsidRPr="00214081">
        <w:rPr>
          <w:rFonts w:ascii="Verdana" w:eastAsia="Times New Roman" w:hAnsi="Verdana" w:cs="Arial"/>
          <w:color w:val="222222"/>
          <w:sz w:val="22"/>
          <w:szCs w:val="22"/>
          <w:shd w:val="clear" w:color="auto" w:fill="FFFFFF"/>
          <w:lang w:val="en-GB"/>
        </w:rPr>
        <w:t>The </w:t>
      </w:r>
      <w:r w:rsidRPr="00214081">
        <w:rPr>
          <w:rFonts w:ascii="Verdana" w:eastAsia="Times New Roman" w:hAnsi="Verdana" w:cs="Arial"/>
          <w:bCs/>
          <w:color w:val="222222"/>
          <w:sz w:val="22"/>
          <w:szCs w:val="22"/>
          <w:lang w:val="en-GB"/>
        </w:rPr>
        <w:t>Heritage at Risk</w:t>
      </w:r>
      <w:r>
        <w:rPr>
          <w:rFonts w:ascii="Verdana" w:eastAsia="Times New Roman" w:hAnsi="Verdana" w:cs="Arial"/>
          <w:b/>
          <w:bCs/>
          <w:color w:val="222222"/>
          <w:sz w:val="22"/>
          <w:szCs w:val="22"/>
          <w:lang w:val="en-GB"/>
        </w:rPr>
        <w:t xml:space="preserve"> </w:t>
      </w:r>
      <w:r w:rsidRPr="00214081">
        <w:rPr>
          <w:rFonts w:ascii="Verdana" w:eastAsia="Times New Roman" w:hAnsi="Verdana" w:cs="Arial"/>
          <w:color w:val="222222"/>
          <w:sz w:val="22"/>
          <w:szCs w:val="22"/>
          <w:shd w:val="clear" w:color="auto" w:fill="FFFFFF"/>
          <w:lang w:val="en-GB"/>
        </w:rPr>
        <w:t>Programme (</w:t>
      </w:r>
      <w:proofErr w:type="gramStart"/>
      <w:r w:rsidRPr="00214081">
        <w:rPr>
          <w:rFonts w:ascii="Verdana" w:eastAsia="Times New Roman" w:hAnsi="Verdana" w:cs="Arial"/>
          <w:color w:val="222222"/>
          <w:sz w:val="22"/>
          <w:szCs w:val="22"/>
          <w:shd w:val="clear" w:color="auto" w:fill="FFFFFF"/>
          <w:lang w:val="en-GB"/>
        </w:rPr>
        <w:t>HAR)  is</w:t>
      </w:r>
      <w:proofErr w:type="gramEnd"/>
      <w:r w:rsidRPr="00214081">
        <w:rPr>
          <w:rFonts w:ascii="Verdana" w:eastAsia="Times New Roman" w:hAnsi="Verdana" w:cs="Arial"/>
          <w:color w:val="222222"/>
          <w:sz w:val="22"/>
          <w:szCs w:val="22"/>
          <w:shd w:val="clear" w:color="auto" w:fill="FFFFFF"/>
          <w:lang w:val="en-GB"/>
        </w:rPr>
        <w:t xml:space="preserve"> run by Hist</w:t>
      </w:r>
      <w:r>
        <w:rPr>
          <w:rFonts w:ascii="Verdana" w:eastAsia="Times New Roman" w:hAnsi="Verdana" w:cs="Arial"/>
          <w:color w:val="222222"/>
          <w:sz w:val="22"/>
          <w:szCs w:val="22"/>
          <w:shd w:val="clear" w:color="auto" w:fill="FFFFFF"/>
          <w:lang w:val="en-GB"/>
        </w:rPr>
        <w:t>oric</w:t>
      </w:r>
      <w:r w:rsidRPr="00214081">
        <w:rPr>
          <w:rFonts w:ascii="Verdana" w:eastAsia="Times New Roman" w:hAnsi="Verdana" w:cs="Arial"/>
          <w:color w:val="222222"/>
          <w:sz w:val="22"/>
          <w:szCs w:val="22"/>
          <w:shd w:val="clear" w:color="auto" w:fill="FFFFFF"/>
          <w:lang w:val="en-GB"/>
        </w:rPr>
        <w:t xml:space="preserve"> England to help understand the overall state of England's historic sites. The programme identifies those sites that are most at </w:t>
      </w:r>
      <w:r w:rsidRPr="00214081">
        <w:rPr>
          <w:rFonts w:ascii="Verdana" w:eastAsia="Times New Roman" w:hAnsi="Verdana" w:cs="Arial"/>
          <w:b/>
          <w:bCs/>
          <w:color w:val="222222"/>
          <w:sz w:val="22"/>
          <w:szCs w:val="22"/>
          <w:lang w:val="en-GB"/>
        </w:rPr>
        <w:t>risk</w:t>
      </w:r>
      <w:r w:rsidRPr="00214081">
        <w:rPr>
          <w:rFonts w:ascii="Verdana" w:eastAsia="Times New Roman" w:hAnsi="Verdana" w:cs="Arial"/>
          <w:color w:val="222222"/>
          <w:sz w:val="22"/>
          <w:szCs w:val="22"/>
          <w:shd w:val="clear" w:color="auto" w:fill="FFFFFF"/>
          <w:lang w:val="en-GB"/>
        </w:rPr>
        <w:t> of being lost as a result of neglect, decay or inappropriate development</w:t>
      </w:r>
    </w:p>
    <w:p w14:paraId="6CE9CC6C"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Heritage Impact Assessment</w:t>
      </w:r>
    </w:p>
    <w:p w14:paraId="1C1D6A8B" w14:textId="4EC438DE" w:rsidR="00456D11" w:rsidRPr="00456D11" w:rsidRDefault="00456D11" w:rsidP="00456D11">
      <w:pPr>
        <w:rPr>
          <w:rFonts w:ascii="Verdana" w:hAnsi="Verdana"/>
          <w:sz w:val="22"/>
          <w:szCs w:val="22"/>
        </w:rPr>
      </w:pPr>
      <w:r w:rsidRPr="00456D11">
        <w:rPr>
          <w:rFonts w:ascii="Verdana" w:hAnsi="Verdana"/>
          <w:sz w:val="22"/>
          <w:szCs w:val="22"/>
        </w:rPr>
        <w:t xml:space="preserve">The process of establishing the impact of a specific proposal on the special interest of an historical building and its landscape, and identifying ways of mitigating any adverse impacts. </w:t>
      </w:r>
    </w:p>
    <w:p w14:paraId="2F8D198F" w14:textId="77777777" w:rsidR="00456D11" w:rsidRPr="00456D11" w:rsidRDefault="00456D11" w:rsidP="00456D11">
      <w:pPr>
        <w:pStyle w:val="NormalWeb"/>
        <w:spacing w:before="2" w:after="2"/>
        <w:rPr>
          <w:rFonts w:ascii="Verdana" w:hAnsi="Verdana"/>
          <w:sz w:val="22"/>
          <w:szCs w:val="22"/>
        </w:rPr>
      </w:pPr>
    </w:p>
    <w:p w14:paraId="531A4C3A"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Historic environment</w:t>
      </w:r>
    </w:p>
    <w:p w14:paraId="49956910" w14:textId="4057E368"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All aspects of the environment resulting from the interaction between people and places</w:t>
      </w:r>
      <w:r>
        <w:rPr>
          <w:rFonts w:ascii="Verdana" w:hAnsi="Verdana"/>
          <w:sz w:val="22"/>
          <w:szCs w:val="22"/>
        </w:rPr>
        <w:t xml:space="preserve"> </w:t>
      </w:r>
      <w:r w:rsidRPr="00456D11">
        <w:rPr>
          <w:rFonts w:ascii="Verdana" w:hAnsi="Verdana"/>
          <w:sz w:val="22"/>
          <w:szCs w:val="22"/>
        </w:rPr>
        <w:t>through time, including all surviving physical remains of past human activity, whether</w:t>
      </w:r>
      <w:r>
        <w:rPr>
          <w:rFonts w:ascii="Verdana" w:hAnsi="Verdana"/>
          <w:sz w:val="22"/>
          <w:szCs w:val="22"/>
        </w:rPr>
        <w:t xml:space="preserve"> </w:t>
      </w:r>
      <w:r w:rsidRPr="00456D11">
        <w:rPr>
          <w:rFonts w:ascii="Verdana" w:hAnsi="Verdana"/>
          <w:sz w:val="22"/>
          <w:szCs w:val="22"/>
        </w:rPr>
        <w:t xml:space="preserve">visible, buried or submerged, and landscaped and </w:t>
      </w:r>
      <w:r w:rsidRPr="00456D11">
        <w:rPr>
          <w:rFonts w:ascii="Verdana" w:hAnsi="Verdana"/>
          <w:sz w:val="22"/>
          <w:szCs w:val="22"/>
        </w:rPr>
        <w:lastRenderedPageBreak/>
        <w:t>planted or managed flora. Those</w:t>
      </w:r>
      <w:r>
        <w:rPr>
          <w:rFonts w:ascii="Verdana" w:hAnsi="Verdana"/>
          <w:sz w:val="22"/>
          <w:szCs w:val="22"/>
        </w:rPr>
        <w:t xml:space="preserve"> </w:t>
      </w:r>
      <w:r w:rsidRPr="00456D11">
        <w:rPr>
          <w:rFonts w:ascii="Verdana" w:hAnsi="Verdana"/>
          <w:sz w:val="22"/>
          <w:szCs w:val="22"/>
        </w:rPr>
        <w:t xml:space="preserve">elements of the historic environment that </w:t>
      </w:r>
      <w:r w:rsidR="00214081" w:rsidRPr="00CA03C8">
        <w:rPr>
          <w:rFonts w:ascii="Verdana" w:hAnsi="Verdana" w:cs="Verdana"/>
          <w:b/>
          <w:noProof/>
          <w:color w:val="FF0000"/>
          <w:sz w:val="28"/>
          <w:szCs w:val="28"/>
          <w:vertAlign w:val="subscript"/>
          <w:lang w:val="en-GB" w:eastAsia="en-GB"/>
        </w:rPr>
        <w:drawing>
          <wp:anchor distT="0" distB="0" distL="114300" distR="114300" simplePos="0" relativeHeight="251670016" behindDoc="1" locked="0" layoutInCell="1" allowOverlap="1" wp14:anchorId="4929D425" wp14:editId="7863AEA2">
            <wp:simplePos x="0" y="0"/>
            <wp:positionH relativeFrom="column">
              <wp:posOffset>-1244112</wp:posOffset>
            </wp:positionH>
            <wp:positionV relativeFrom="paragraph">
              <wp:posOffset>-1023717</wp:posOffset>
            </wp:positionV>
            <wp:extent cx="7683504" cy="10868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456D11">
        <w:rPr>
          <w:rFonts w:ascii="Verdana" w:hAnsi="Verdana"/>
          <w:sz w:val="22"/>
          <w:szCs w:val="22"/>
        </w:rPr>
        <w:t>hold significance are called heritage assets.</w:t>
      </w:r>
    </w:p>
    <w:p w14:paraId="03EC71B1" w14:textId="77777777" w:rsidR="00456D11" w:rsidRPr="00456D11" w:rsidRDefault="00456D11" w:rsidP="00456D11">
      <w:pPr>
        <w:widowControl w:val="0"/>
        <w:autoSpaceDE w:val="0"/>
        <w:autoSpaceDN w:val="0"/>
        <w:adjustRightInd w:val="0"/>
        <w:rPr>
          <w:rFonts w:ascii="Verdana" w:hAnsi="Verdana"/>
          <w:sz w:val="22"/>
          <w:szCs w:val="22"/>
        </w:rPr>
      </w:pPr>
    </w:p>
    <w:p w14:paraId="20D255D7"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Historic Environment Record (HER)</w:t>
      </w:r>
    </w:p>
    <w:p w14:paraId="268E276F" w14:textId="5EFD8EB0"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Historic environment records are information services that seek to provide access to</w:t>
      </w:r>
      <w:r>
        <w:rPr>
          <w:rFonts w:ascii="Verdana" w:hAnsi="Verdana"/>
          <w:sz w:val="22"/>
          <w:szCs w:val="22"/>
        </w:rPr>
        <w:t xml:space="preserve"> </w:t>
      </w:r>
      <w:r w:rsidRPr="00456D11">
        <w:rPr>
          <w:rFonts w:ascii="Verdana" w:hAnsi="Verdana"/>
          <w:sz w:val="22"/>
          <w:szCs w:val="22"/>
        </w:rPr>
        <w:t>comprehensive and dynamic resources relating to the historic environment of a defined</w:t>
      </w:r>
      <w:r>
        <w:rPr>
          <w:rFonts w:ascii="Verdana" w:hAnsi="Verdana"/>
          <w:sz w:val="22"/>
          <w:szCs w:val="22"/>
        </w:rPr>
        <w:t xml:space="preserve"> </w:t>
      </w:r>
      <w:r w:rsidRPr="00456D11">
        <w:rPr>
          <w:rFonts w:ascii="Verdana" w:hAnsi="Verdana"/>
          <w:sz w:val="22"/>
          <w:szCs w:val="22"/>
        </w:rPr>
        <w:t>geographic area for public benefit and use. Typically, they comprise databases linked to a</w:t>
      </w:r>
      <w:r>
        <w:rPr>
          <w:rFonts w:ascii="Verdana" w:hAnsi="Verdana"/>
          <w:sz w:val="22"/>
          <w:szCs w:val="22"/>
        </w:rPr>
        <w:t xml:space="preserve"> </w:t>
      </w:r>
      <w:r w:rsidRPr="00456D11">
        <w:rPr>
          <w:rFonts w:ascii="Verdana" w:hAnsi="Verdana"/>
          <w:sz w:val="22"/>
          <w:szCs w:val="22"/>
        </w:rPr>
        <w:t>geographic information system (GIS), and associated reference material, together with a</w:t>
      </w:r>
      <w:r>
        <w:rPr>
          <w:rFonts w:ascii="Verdana" w:hAnsi="Verdana"/>
          <w:sz w:val="22"/>
          <w:szCs w:val="22"/>
        </w:rPr>
        <w:t xml:space="preserve"> </w:t>
      </w:r>
      <w:r w:rsidRPr="00456D11">
        <w:rPr>
          <w:rFonts w:ascii="Verdana" w:hAnsi="Verdana"/>
          <w:sz w:val="22"/>
          <w:szCs w:val="22"/>
        </w:rPr>
        <w:t>dedicated staffing resource.</w:t>
      </w:r>
    </w:p>
    <w:p w14:paraId="368B97BB" w14:textId="77777777" w:rsidR="00456D11" w:rsidRPr="00456D11" w:rsidRDefault="00456D11" w:rsidP="00456D11">
      <w:pPr>
        <w:widowControl w:val="0"/>
        <w:autoSpaceDE w:val="0"/>
        <w:autoSpaceDN w:val="0"/>
        <w:adjustRightInd w:val="0"/>
        <w:rPr>
          <w:rFonts w:ascii="Verdana" w:hAnsi="Verdana"/>
          <w:b/>
          <w:sz w:val="22"/>
          <w:szCs w:val="22"/>
        </w:rPr>
      </w:pPr>
    </w:p>
    <w:p w14:paraId="2448A293" w14:textId="77777777"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Historic Interest</w:t>
      </w:r>
    </w:p>
    <w:p w14:paraId="11919960" w14:textId="2C548CE9"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 xml:space="preserve">An interest in past lives and events (including pre-historic). Heritage assets can illustrate or be associated with them. Heritage assets with historic interest not only provide a material record of our nation’s history, but can also provide an emotional meaning for communities derived from their collective experience of a place and can </w:t>
      </w:r>
      <w:proofErr w:type="spellStart"/>
      <w:r w:rsidRPr="00456D11">
        <w:rPr>
          <w:rFonts w:ascii="Verdana" w:hAnsi="Verdana"/>
          <w:sz w:val="22"/>
          <w:szCs w:val="22"/>
        </w:rPr>
        <w:t>symbol</w:t>
      </w:r>
      <w:r>
        <w:rPr>
          <w:rFonts w:ascii="Verdana" w:hAnsi="Verdana"/>
          <w:sz w:val="22"/>
          <w:szCs w:val="22"/>
        </w:rPr>
        <w:t>i</w:t>
      </w:r>
      <w:r w:rsidRPr="00456D11">
        <w:rPr>
          <w:rFonts w:ascii="Verdana" w:hAnsi="Verdana"/>
          <w:sz w:val="22"/>
          <w:szCs w:val="22"/>
        </w:rPr>
        <w:t>se</w:t>
      </w:r>
      <w:proofErr w:type="spellEnd"/>
      <w:r w:rsidRPr="00456D11">
        <w:rPr>
          <w:rFonts w:ascii="Verdana" w:hAnsi="Verdana"/>
          <w:sz w:val="22"/>
          <w:szCs w:val="22"/>
        </w:rPr>
        <w:t xml:space="preserve"> wider values such as faith and cultural identity.</w:t>
      </w:r>
    </w:p>
    <w:p w14:paraId="19B5C5A7" w14:textId="77777777" w:rsidR="00456D11" w:rsidRPr="00456D11" w:rsidRDefault="00456D11" w:rsidP="00456D11">
      <w:pPr>
        <w:pStyle w:val="NormalWeb"/>
        <w:spacing w:before="2" w:after="2"/>
        <w:rPr>
          <w:rFonts w:ascii="Verdana" w:hAnsi="Verdana"/>
          <w:sz w:val="22"/>
          <w:szCs w:val="22"/>
        </w:rPr>
      </w:pPr>
    </w:p>
    <w:p w14:paraId="6D6C5FF9" w14:textId="77777777" w:rsidR="00456D11" w:rsidRPr="00456D11" w:rsidRDefault="00456D11" w:rsidP="00456D11">
      <w:pPr>
        <w:rPr>
          <w:rFonts w:ascii="Verdana" w:hAnsi="Verdana"/>
          <w:b/>
          <w:sz w:val="22"/>
          <w:szCs w:val="22"/>
        </w:rPr>
      </w:pPr>
      <w:r w:rsidRPr="00456D11">
        <w:rPr>
          <w:rFonts w:ascii="Verdana" w:hAnsi="Verdana"/>
          <w:b/>
          <w:sz w:val="22"/>
          <w:szCs w:val="22"/>
        </w:rPr>
        <w:t>Intervention</w:t>
      </w:r>
    </w:p>
    <w:p w14:paraId="71AAB828" w14:textId="77777777" w:rsidR="00456D11" w:rsidRPr="00456D11" w:rsidRDefault="00456D11" w:rsidP="00456D11">
      <w:pPr>
        <w:rPr>
          <w:rFonts w:ascii="Verdana" w:hAnsi="Verdana"/>
          <w:sz w:val="22"/>
          <w:szCs w:val="22"/>
        </w:rPr>
      </w:pPr>
      <w:r w:rsidRPr="00456D11">
        <w:rPr>
          <w:rFonts w:ascii="Verdana" w:hAnsi="Verdana"/>
          <w:sz w:val="22"/>
          <w:szCs w:val="22"/>
        </w:rPr>
        <w:t>The term used to describe change through action.</w:t>
      </w:r>
    </w:p>
    <w:p w14:paraId="3D67DB88" w14:textId="77777777" w:rsidR="00456D11" w:rsidRPr="00456D11" w:rsidRDefault="00456D11" w:rsidP="00456D11">
      <w:pPr>
        <w:rPr>
          <w:rFonts w:ascii="Verdana" w:hAnsi="Verdana"/>
          <w:sz w:val="22"/>
          <w:szCs w:val="22"/>
        </w:rPr>
      </w:pPr>
    </w:p>
    <w:p w14:paraId="545DB3C4" w14:textId="77777777" w:rsidR="00456D11" w:rsidRPr="00456D11" w:rsidRDefault="00456D11" w:rsidP="00456D11">
      <w:pPr>
        <w:rPr>
          <w:rFonts w:ascii="Verdana" w:hAnsi="Verdana"/>
          <w:b/>
          <w:sz w:val="22"/>
          <w:szCs w:val="22"/>
        </w:rPr>
      </w:pPr>
      <w:r w:rsidRPr="00456D11">
        <w:rPr>
          <w:rFonts w:ascii="Verdana" w:hAnsi="Verdana"/>
          <w:b/>
          <w:sz w:val="22"/>
          <w:szCs w:val="22"/>
        </w:rPr>
        <w:t>Issues and Constraints</w:t>
      </w:r>
    </w:p>
    <w:p w14:paraId="29C64B5C" w14:textId="66E969C8" w:rsidR="00456D11" w:rsidRPr="00456D11" w:rsidRDefault="00456D11" w:rsidP="00456D11">
      <w:pPr>
        <w:rPr>
          <w:rFonts w:ascii="Verdana" w:hAnsi="Verdana"/>
          <w:sz w:val="22"/>
          <w:szCs w:val="22"/>
        </w:rPr>
      </w:pPr>
      <w:r>
        <w:rPr>
          <w:rFonts w:ascii="Verdana" w:hAnsi="Verdana"/>
          <w:sz w:val="22"/>
          <w:szCs w:val="22"/>
        </w:rPr>
        <w:t>Specific</w:t>
      </w:r>
      <w:r w:rsidRPr="00456D11">
        <w:rPr>
          <w:rFonts w:ascii="Verdana" w:hAnsi="Verdana"/>
          <w:sz w:val="22"/>
          <w:szCs w:val="22"/>
        </w:rPr>
        <w:t xml:space="preserve"> specific subjects that are important in the management of the site, such as its current use, the future needs of owners, current development proposals</w:t>
      </w:r>
      <w:r>
        <w:rPr>
          <w:rFonts w:ascii="Verdana" w:hAnsi="Verdana"/>
          <w:sz w:val="22"/>
          <w:szCs w:val="22"/>
        </w:rPr>
        <w:t xml:space="preserve">, </w:t>
      </w:r>
      <w:r w:rsidRPr="00456D11">
        <w:rPr>
          <w:rFonts w:ascii="Verdana" w:hAnsi="Verdana"/>
          <w:sz w:val="22"/>
          <w:szCs w:val="22"/>
        </w:rPr>
        <w:t xml:space="preserve">designations, land ownership or access. </w:t>
      </w:r>
    </w:p>
    <w:p w14:paraId="3745C424" w14:textId="77777777" w:rsidR="00456D11" w:rsidRPr="00456D11" w:rsidRDefault="00456D11" w:rsidP="00456D11">
      <w:pPr>
        <w:rPr>
          <w:rFonts w:ascii="Verdana" w:hAnsi="Verdana"/>
          <w:sz w:val="22"/>
          <w:szCs w:val="22"/>
        </w:rPr>
      </w:pPr>
    </w:p>
    <w:p w14:paraId="27B8CA10" w14:textId="77777777" w:rsidR="00456D11" w:rsidRPr="00456D11" w:rsidRDefault="00456D11" w:rsidP="00456D11">
      <w:pPr>
        <w:rPr>
          <w:rFonts w:ascii="Verdana" w:hAnsi="Verdana"/>
          <w:b/>
          <w:sz w:val="22"/>
          <w:szCs w:val="22"/>
        </w:rPr>
      </w:pPr>
      <w:r w:rsidRPr="00456D11">
        <w:rPr>
          <w:rFonts w:ascii="Verdana" w:hAnsi="Verdana"/>
          <w:b/>
          <w:sz w:val="22"/>
          <w:szCs w:val="22"/>
        </w:rPr>
        <w:t>Parkland Plan</w:t>
      </w:r>
    </w:p>
    <w:p w14:paraId="772C90B7" w14:textId="32531453" w:rsidR="00456D11" w:rsidRPr="00456D11" w:rsidRDefault="00456D11" w:rsidP="00456D11">
      <w:pPr>
        <w:rPr>
          <w:rFonts w:ascii="Verdana" w:hAnsi="Verdana"/>
          <w:sz w:val="22"/>
          <w:szCs w:val="22"/>
        </w:rPr>
      </w:pPr>
      <w:r w:rsidRPr="00456D11">
        <w:rPr>
          <w:rFonts w:ascii="Verdana" w:hAnsi="Verdana"/>
          <w:sz w:val="22"/>
          <w:szCs w:val="22"/>
        </w:rPr>
        <w:t>This is a slightly shorter version of a conservation management plan particularly used by Natural England for landscapes which are entering into an environmental stewardship agreement</w:t>
      </w:r>
      <w:r>
        <w:rPr>
          <w:rFonts w:ascii="Verdana" w:hAnsi="Verdana"/>
          <w:sz w:val="22"/>
          <w:szCs w:val="22"/>
        </w:rPr>
        <w:t xml:space="preserve">. </w:t>
      </w:r>
      <w:r w:rsidRPr="00456D11">
        <w:rPr>
          <w:rFonts w:ascii="Verdana" w:hAnsi="Verdana"/>
          <w:sz w:val="22"/>
          <w:szCs w:val="22"/>
        </w:rPr>
        <w:t>It is limited to covering only</w:t>
      </w:r>
      <w:r w:rsidRPr="00456D11">
        <w:rPr>
          <w:rFonts w:ascii="Verdana" w:hAnsi="Verdana"/>
          <w:i/>
          <w:sz w:val="22"/>
          <w:szCs w:val="22"/>
        </w:rPr>
        <w:t xml:space="preserve"> </w:t>
      </w:r>
      <w:r w:rsidRPr="00456D11">
        <w:rPr>
          <w:rFonts w:ascii="Verdana" w:hAnsi="Verdana"/>
          <w:sz w:val="22"/>
          <w:szCs w:val="22"/>
        </w:rPr>
        <w:t xml:space="preserve">the parkland of a landscape; all ornamental gardens or pleasure grounds are excluded.  </w:t>
      </w:r>
    </w:p>
    <w:p w14:paraId="2F9D0E0A" w14:textId="7EC75BF9" w:rsidR="00456D11" w:rsidRPr="00456D11" w:rsidRDefault="00456D11" w:rsidP="00456D11">
      <w:pPr>
        <w:pStyle w:val="NormalWeb"/>
        <w:spacing w:before="2" w:after="2"/>
        <w:rPr>
          <w:rFonts w:ascii="Verdana" w:hAnsi="Verdana"/>
          <w:sz w:val="22"/>
          <w:szCs w:val="22"/>
        </w:rPr>
      </w:pPr>
    </w:p>
    <w:p w14:paraId="3525507C" w14:textId="77777777" w:rsidR="00456D11" w:rsidRPr="00456D11" w:rsidRDefault="00456D11" w:rsidP="00456D11">
      <w:pPr>
        <w:rPr>
          <w:rFonts w:ascii="Verdana" w:hAnsi="Verdana"/>
          <w:b/>
          <w:sz w:val="22"/>
          <w:szCs w:val="22"/>
        </w:rPr>
      </w:pPr>
      <w:r w:rsidRPr="00456D11">
        <w:rPr>
          <w:rFonts w:ascii="Verdana" w:hAnsi="Verdana"/>
          <w:b/>
          <w:sz w:val="22"/>
          <w:szCs w:val="22"/>
        </w:rPr>
        <w:t>Policies</w:t>
      </w:r>
    </w:p>
    <w:p w14:paraId="738D784A" w14:textId="7160E0EA" w:rsidR="00456D11" w:rsidRPr="00456D11" w:rsidRDefault="00456D11" w:rsidP="00456D11">
      <w:pPr>
        <w:rPr>
          <w:rFonts w:ascii="Verdana" w:hAnsi="Verdana"/>
          <w:sz w:val="22"/>
          <w:szCs w:val="22"/>
        </w:rPr>
      </w:pPr>
      <w:r w:rsidRPr="00456D11">
        <w:rPr>
          <w:rFonts w:ascii="Verdana" w:hAnsi="Verdana"/>
          <w:sz w:val="22"/>
          <w:szCs w:val="22"/>
        </w:rPr>
        <w:t xml:space="preserve">These are the guidelines for determining what is appropriate for the individual place and provide a framework for making decisions, </w:t>
      </w:r>
      <w:proofErr w:type="gramStart"/>
      <w:r w:rsidRPr="00456D11">
        <w:rPr>
          <w:rFonts w:ascii="Verdana" w:hAnsi="Verdana"/>
          <w:sz w:val="22"/>
          <w:szCs w:val="22"/>
        </w:rPr>
        <w:t>taking into account</w:t>
      </w:r>
      <w:proofErr w:type="gramEnd"/>
      <w:r w:rsidRPr="00456D11">
        <w:rPr>
          <w:rFonts w:ascii="Verdana" w:hAnsi="Verdana"/>
          <w:sz w:val="22"/>
          <w:szCs w:val="22"/>
        </w:rPr>
        <w:t xml:space="preserve"> the place’s significance.  They propose approaches to such areas as the philosophical basis for conservation, defining repair priorities, identifying appropriate uses, mechanisms for future decision-making and appropriate future development.  </w:t>
      </w:r>
    </w:p>
    <w:p w14:paraId="154CA785" w14:textId="237DE7A9" w:rsidR="00456D11" w:rsidRPr="00456D11" w:rsidRDefault="00456D11" w:rsidP="00456D11">
      <w:pPr>
        <w:rPr>
          <w:rFonts w:ascii="Verdana" w:hAnsi="Verdana"/>
          <w:sz w:val="22"/>
          <w:szCs w:val="22"/>
        </w:rPr>
      </w:pPr>
    </w:p>
    <w:p w14:paraId="38C35DE0" w14:textId="20842230" w:rsidR="00456D11" w:rsidRPr="00456D11" w:rsidRDefault="00456D11" w:rsidP="00456D11">
      <w:pPr>
        <w:rPr>
          <w:rFonts w:ascii="Verdana" w:hAnsi="Verdana"/>
          <w:b/>
          <w:sz w:val="22"/>
          <w:szCs w:val="22"/>
        </w:rPr>
      </w:pPr>
      <w:r w:rsidRPr="00456D11">
        <w:rPr>
          <w:rFonts w:ascii="Verdana" w:hAnsi="Verdana"/>
          <w:b/>
          <w:sz w:val="22"/>
          <w:szCs w:val="22"/>
        </w:rPr>
        <w:lastRenderedPageBreak/>
        <w:t xml:space="preserve">Prescriptions (for management and maintenance) </w:t>
      </w:r>
    </w:p>
    <w:p w14:paraId="39F53BEF" w14:textId="2CA1527E" w:rsidR="00456D11" w:rsidRPr="00456D11" w:rsidRDefault="00E162D1" w:rsidP="00456D11">
      <w:pPr>
        <w:rPr>
          <w:rFonts w:ascii="Verdana" w:hAnsi="Verdana"/>
          <w:sz w:val="22"/>
          <w:szCs w:val="22"/>
        </w:rPr>
      </w:pPr>
      <w:r w:rsidRPr="00CA03C8">
        <w:rPr>
          <w:rFonts w:ascii="Verdana" w:hAnsi="Verdana" w:cs="Verdana"/>
          <w:b/>
          <w:noProof/>
          <w:color w:val="FF0000"/>
          <w:sz w:val="28"/>
          <w:szCs w:val="28"/>
          <w:vertAlign w:val="subscript"/>
          <w:lang w:val="en-GB" w:eastAsia="en-GB"/>
        </w:rPr>
        <w:drawing>
          <wp:anchor distT="0" distB="0" distL="114300" distR="114300" simplePos="0" relativeHeight="251672064" behindDoc="1" locked="0" layoutInCell="1" allowOverlap="1" wp14:anchorId="0A39F1A9" wp14:editId="4117989F">
            <wp:simplePos x="0" y="0"/>
            <wp:positionH relativeFrom="column">
              <wp:posOffset>-1240790</wp:posOffset>
            </wp:positionH>
            <wp:positionV relativeFrom="paragraph">
              <wp:posOffset>-835709</wp:posOffset>
            </wp:positionV>
            <wp:extent cx="7683504" cy="10868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00456D11" w:rsidRPr="00456D11">
        <w:rPr>
          <w:rFonts w:ascii="Verdana" w:hAnsi="Verdana"/>
          <w:sz w:val="22"/>
          <w:szCs w:val="22"/>
        </w:rPr>
        <w:t xml:space="preserve">These are the written directions for how the conservation management of the place should be carried out.  They should be drawn up with full reference to the established policies, issues and constraints of the site and obviously follow on from these.  They describe </w:t>
      </w:r>
      <w:r w:rsidR="00456D11" w:rsidRPr="00456D11">
        <w:rPr>
          <w:rFonts w:ascii="Verdana" w:hAnsi="Verdana"/>
          <w:i/>
          <w:sz w:val="22"/>
          <w:szCs w:val="22"/>
        </w:rPr>
        <w:t xml:space="preserve">what </w:t>
      </w:r>
      <w:r w:rsidR="00456D11" w:rsidRPr="00456D11">
        <w:rPr>
          <w:rFonts w:ascii="Verdana" w:hAnsi="Verdana"/>
          <w:sz w:val="22"/>
          <w:szCs w:val="22"/>
        </w:rPr>
        <w:t>should be done, precisely how, when and by whom.</w:t>
      </w:r>
    </w:p>
    <w:p w14:paraId="10090656" w14:textId="5FA1DC66" w:rsidR="00456D11" w:rsidRPr="00456D11" w:rsidRDefault="00456D11" w:rsidP="00456D11">
      <w:pPr>
        <w:rPr>
          <w:rFonts w:ascii="Verdana" w:hAnsi="Verdana"/>
          <w:sz w:val="22"/>
          <w:szCs w:val="22"/>
        </w:rPr>
      </w:pPr>
    </w:p>
    <w:p w14:paraId="4544C1CC" w14:textId="1AF2F8A3" w:rsidR="00456D11" w:rsidRPr="00456D11" w:rsidRDefault="00456D11" w:rsidP="00456D11">
      <w:pPr>
        <w:rPr>
          <w:rFonts w:ascii="Verdana" w:hAnsi="Verdana"/>
          <w:b/>
          <w:sz w:val="22"/>
          <w:szCs w:val="22"/>
        </w:rPr>
      </w:pPr>
      <w:r w:rsidRPr="00456D11">
        <w:rPr>
          <w:rFonts w:ascii="Verdana" w:hAnsi="Verdana"/>
          <w:b/>
          <w:sz w:val="22"/>
          <w:szCs w:val="22"/>
        </w:rPr>
        <w:t>Preservation</w:t>
      </w:r>
    </w:p>
    <w:p w14:paraId="79CB7D8E" w14:textId="77777777" w:rsidR="00456D11" w:rsidRPr="00456D11" w:rsidRDefault="00456D11" w:rsidP="00456D11">
      <w:pPr>
        <w:rPr>
          <w:rFonts w:ascii="Verdana" w:hAnsi="Verdana"/>
          <w:sz w:val="22"/>
          <w:szCs w:val="22"/>
        </w:rPr>
      </w:pPr>
      <w:r w:rsidRPr="00456D11">
        <w:rPr>
          <w:rFonts w:ascii="Verdana" w:hAnsi="Verdana"/>
          <w:sz w:val="22"/>
          <w:szCs w:val="22"/>
        </w:rPr>
        <w:t>Maintaining the fabric of a place in its existing state and retarding deterioration.</w:t>
      </w:r>
    </w:p>
    <w:p w14:paraId="0E9CB79C" w14:textId="6C6BE7CA" w:rsidR="00456D11" w:rsidRPr="00456D11" w:rsidRDefault="00456D11" w:rsidP="00456D11">
      <w:pPr>
        <w:rPr>
          <w:rFonts w:ascii="Verdana" w:hAnsi="Verdana"/>
          <w:sz w:val="22"/>
          <w:szCs w:val="22"/>
        </w:rPr>
      </w:pPr>
    </w:p>
    <w:p w14:paraId="2D3C9B70" w14:textId="52D449FE" w:rsidR="00456D11" w:rsidRPr="00456D11" w:rsidRDefault="00456D11" w:rsidP="00456D11">
      <w:pPr>
        <w:rPr>
          <w:rFonts w:ascii="Verdana" w:hAnsi="Verdana"/>
          <w:b/>
          <w:sz w:val="22"/>
          <w:szCs w:val="22"/>
        </w:rPr>
      </w:pPr>
      <w:r w:rsidRPr="00456D11">
        <w:rPr>
          <w:rFonts w:ascii="Verdana" w:hAnsi="Verdana"/>
          <w:b/>
          <w:sz w:val="22"/>
          <w:szCs w:val="22"/>
        </w:rPr>
        <w:t>Reconstruction</w:t>
      </w:r>
    </w:p>
    <w:p w14:paraId="0923E145" w14:textId="77777777" w:rsidR="00456D11" w:rsidRPr="00456D11" w:rsidRDefault="00456D11" w:rsidP="00456D11">
      <w:pPr>
        <w:rPr>
          <w:rFonts w:ascii="Verdana" w:hAnsi="Verdana"/>
          <w:sz w:val="22"/>
          <w:szCs w:val="22"/>
        </w:rPr>
      </w:pPr>
      <w:r w:rsidRPr="00456D11">
        <w:rPr>
          <w:rFonts w:ascii="Verdana" w:hAnsi="Verdana"/>
          <w:sz w:val="22"/>
          <w:szCs w:val="22"/>
        </w:rPr>
        <w:t>Returning a place to a known earlier state and is distinguished from restoration by the introduction of new material into the fabric.</w:t>
      </w:r>
    </w:p>
    <w:p w14:paraId="4085D5C7" w14:textId="29ECFA0B" w:rsidR="00456D11" w:rsidRPr="00456D11" w:rsidRDefault="00456D11" w:rsidP="00456D11">
      <w:pPr>
        <w:rPr>
          <w:rFonts w:ascii="Verdana" w:hAnsi="Verdana"/>
          <w:sz w:val="22"/>
          <w:szCs w:val="22"/>
        </w:rPr>
      </w:pPr>
    </w:p>
    <w:p w14:paraId="69671898" w14:textId="20E6E723" w:rsidR="00456D11" w:rsidRPr="00456D11" w:rsidRDefault="00456D11" w:rsidP="00456D11">
      <w:pPr>
        <w:rPr>
          <w:rFonts w:ascii="Verdana" w:hAnsi="Verdana"/>
          <w:b/>
          <w:sz w:val="22"/>
          <w:szCs w:val="22"/>
        </w:rPr>
      </w:pPr>
      <w:r w:rsidRPr="00456D11">
        <w:rPr>
          <w:rFonts w:ascii="Verdana" w:hAnsi="Verdana"/>
          <w:b/>
          <w:sz w:val="22"/>
          <w:szCs w:val="22"/>
        </w:rPr>
        <w:t>Restoration</w:t>
      </w:r>
    </w:p>
    <w:p w14:paraId="33276F3D" w14:textId="66B6B187" w:rsidR="00456D11" w:rsidRPr="00456D11" w:rsidRDefault="00456D11" w:rsidP="00456D11">
      <w:pPr>
        <w:rPr>
          <w:rFonts w:ascii="Verdana" w:hAnsi="Verdana"/>
          <w:sz w:val="22"/>
          <w:szCs w:val="22"/>
        </w:rPr>
      </w:pPr>
      <w:r w:rsidRPr="00456D11">
        <w:rPr>
          <w:rFonts w:ascii="Verdana" w:hAnsi="Verdana"/>
          <w:sz w:val="22"/>
          <w:szCs w:val="22"/>
        </w:rPr>
        <w:t>Returning the existing fabric of a place to a known earlier state by removing accretions or by reassembling existing components without the introduction of new material.</w:t>
      </w:r>
    </w:p>
    <w:p w14:paraId="0AE33FD8" w14:textId="4E0E1EC4" w:rsidR="00456D11" w:rsidRPr="00456D11" w:rsidRDefault="00456D11" w:rsidP="00456D11">
      <w:pPr>
        <w:rPr>
          <w:rFonts w:ascii="Verdana" w:hAnsi="Verdana"/>
          <w:sz w:val="22"/>
          <w:szCs w:val="22"/>
        </w:rPr>
      </w:pPr>
    </w:p>
    <w:p w14:paraId="4B14FC4A" w14:textId="760EEDCC" w:rsidR="00456D11" w:rsidRPr="00456D11" w:rsidRDefault="00456D11" w:rsidP="00456D11">
      <w:pPr>
        <w:widowControl w:val="0"/>
        <w:autoSpaceDE w:val="0"/>
        <w:autoSpaceDN w:val="0"/>
        <w:adjustRightInd w:val="0"/>
        <w:rPr>
          <w:rFonts w:ascii="Verdana" w:hAnsi="Verdana"/>
          <w:b/>
          <w:sz w:val="22"/>
          <w:szCs w:val="22"/>
        </w:rPr>
      </w:pPr>
      <w:r w:rsidRPr="00456D11">
        <w:rPr>
          <w:rFonts w:ascii="Verdana" w:hAnsi="Verdana"/>
          <w:b/>
          <w:sz w:val="22"/>
          <w:szCs w:val="22"/>
        </w:rPr>
        <w:t>Setting</w:t>
      </w:r>
    </w:p>
    <w:p w14:paraId="7F1F6CE9" w14:textId="6273A968"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The surroundings in which a heritage asset is experienced. Its extent is not fixed and may</w:t>
      </w:r>
    </w:p>
    <w:p w14:paraId="73A2122A" w14:textId="77777777" w:rsidR="00456D11" w:rsidRPr="00456D11" w:rsidRDefault="00456D11" w:rsidP="00456D11">
      <w:pPr>
        <w:widowControl w:val="0"/>
        <w:autoSpaceDE w:val="0"/>
        <w:autoSpaceDN w:val="0"/>
        <w:adjustRightInd w:val="0"/>
        <w:rPr>
          <w:rFonts w:ascii="Verdana" w:hAnsi="Verdana"/>
          <w:sz w:val="22"/>
          <w:szCs w:val="22"/>
        </w:rPr>
      </w:pPr>
      <w:r w:rsidRPr="00456D11">
        <w:rPr>
          <w:rFonts w:ascii="Verdana" w:hAnsi="Verdana"/>
          <w:sz w:val="22"/>
          <w:szCs w:val="22"/>
        </w:rPr>
        <w:t>change as the asset and its surroundings evolve. Elements of a setting may make a positive or negative contribution to the significance of an asset, may affect the ability to appreciate that significance or may be neutral.</w:t>
      </w:r>
    </w:p>
    <w:p w14:paraId="2B9FC846" w14:textId="77777777" w:rsidR="00456D11" w:rsidRPr="00456D11" w:rsidRDefault="00456D11" w:rsidP="00456D11">
      <w:pPr>
        <w:rPr>
          <w:rFonts w:ascii="Verdana" w:hAnsi="Verdana"/>
          <w:sz w:val="22"/>
          <w:szCs w:val="22"/>
        </w:rPr>
      </w:pPr>
    </w:p>
    <w:p w14:paraId="2BD2F860" w14:textId="4BFBAA9A" w:rsidR="00456D11" w:rsidRPr="00456D11" w:rsidRDefault="00456D11" w:rsidP="00456D11">
      <w:pPr>
        <w:rPr>
          <w:rFonts w:ascii="Verdana" w:hAnsi="Verdana"/>
          <w:b/>
          <w:sz w:val="22"/>
          <w:szCs w:val="22"/>
        </w:rPr>
      </w:pPr>
      <w:r w:rsidRPr="00456D11">
        <w:rPr>
          <w:rFonts w:ascii="Verdana" w:hAnsi="Verdana"/>
          <w:b/>
          <w:sz w:val="22"/>
          <w:szCs w:val="22"/>
        </w:rPr>
        <w:t>Specification</w:t>
      </w:r>
    </w:p>
    <w:p w14:paraId="578F57A3" w14:textId="097C254D" w:rsidR="00456D11" w:rsidRPr="00456D11" w:rsidRDefault="00456D11" w:rsidP="00456D11">
      <w:pPr>
        <w:rPr>
          <w:rFonts w:ascii="Verdana" w:hAnsi="Verdana"/>
          <w:sz w:val="22"/>
          <w:szCs w:val="22"/>
        </w:rPr>
      </w:pPr>
      <w:r w:rsidRPr="00456D11">
        <w:rPr>
          <w:rFonts w:ascii="Verdana" w:hAnsi="Verdana"/>
          <w:sz w:val="22"/>
          <w:szCs w:val="22"/>
        </w:rPr>
        <w:t>Written schedule of work required for a particular project, set out in enough detail to be quantifiable, costed, implemented and monitored.</w:t>
      </w:r>
    </w:p>
    <w:p w14:paraId="3121DD1C" w14:textId="77777777" w:rsidR="00456D11" w:rsidRPr="00456D11" w:rsidRDefault="00456D11" w:rsidP="00456D11">
      <w:pPr>
        <w:rPr>
          <w:rFonts w:ascii="Verdana" w:hAnsi="Verdana"/>
          <w:b/>
          <w:sz w:val="22"/>
          <w:szCs w:val="22"/>
        </w:rPr>
      </w:pPr>
    </w:p>
    <w:p w14:paraId="7B2C4D4A" w14:textId="26BB76A9" w:rsidR="00456D11" w:rsidRPr="00456D11" w:rsidRDefault="00456D11" w:rsidP="00456D11">
      <w:pPr>
        <w:rPr>
          <w:rFonts w:ascii="Verdana" w:hAnsi="Verdana"/>
          <w:b/>
          <w:sz w:val="22"/>
          <w:szCs w:val="22"/>
        </w:rPr>
      </w:pPr>
      <w:r w:rsidRPr="00456D11">
        <w:rPr>
          <w:rFonts w:ascii="Verdana" w:hAnsi="Verdana"/>
          <w:b/>
          <w:sz w:val="22"/>
          <w:szCs w:val="22"/>
        </w:rPr>
        <w:t>Stakeholders</w:t>
      </w:r>
    </w:p>
    <w:p w14:paraId="6D9E1314" w14:textId="77777777" w:rsidR="00456D11" w:rsidRPr="00456D11" w:rsidRDefault="00456D11" w:rsidP="00456D11">
      <w:pPr>
        <w:rPr>
          <w:rFonts w:ascii="Verdana" w:hAnsi="Verdana"/>
          <w:sz w:val="22"/>
          <w:szCs w:val="22"/>
        </w:rPr>
      </w:pPr>
      <w:r w:rsidRPr="00456D11">
        <w:rPr>
          <w:rFonts w:ascii="Verdana" w:hAnsi="Verdana"/>
          <w:sz w:val="22"/>
          <w:szCs w:val="22"/>
        </w:rPr>
        <w:t>All those who have an interest in the use, care and management of the place in question.</w:t>
      </w:r>
    </w:p>
    <w:p w14:paraId="644EE890" w14:textId="75D539CB" w:rsidR="00456D11" w:rsidRPr="00456D11" w:rsidRDefault="00456D11" w:rsidP="00456D11">
      <w:pPr>
        <w:rPr>
          <w:rFonts w:ascii="Verdana" w:hAnsi="Verdana"/>
          <w:b/>
          <w:sz w:val="22"/>
          <w:szCs w:val="22"/>
        </w:rPr>
      </w:pPr>
    </w:p>
    <w:p w14:paraId="423CD7B8" w14:textId="63E58017" w:rsidR="00456D11" w:rsidRPr="00456D11" w:rsidRDefault="00456D11" w:rsidP="00456D11">
      <w:pPr>
        <w:rPr>
          <w:rFonts w:ascii="Verdana" w:hAnsi="Verdana"/>
          <w:b/>
          <w:sz w:val="22"/>
          <w:szCs w:val="22"/>
        </w:rPr>
      </w:pPr>
      <w:r w:rsidRPr="00456D11">
        <w:rPr>
          <w:rFonts w:ascii="Verdana" w:hAnsi="Verdana"/>
          <w:b/>
          <w:sz w:val="22"/>
          <w:szCs w:val="22"/>
        </w:rPr>
        <w:t>Statement of Significance</w:t>
      </w:r>
    </w:p>
    <w:p w14:paraId="332C8DE7" w14:textId="10170FDE" w:rsidR="00456D11" w:rsidRPr="00456D11" w:rsidRDefault="00456D11" w:rsidP="00456D11">
      <w:pPr>
        <w:rPr>
          <w:rFonts w:ascii="Verdana" w:hAnsi="Verdana"/>
          <w:color w:val="0000FF"/>
          <w:sz w:val="22"/>
          <w:szCs w:val="22"/>
        </w:rPr>
      </w:pPr>
      <w:r w:rsidRPr="00456D11">
        <w:rPr>
          <w:rFonts w:ascii="Verdana" w:hAnsi="Verdana"/>
          <w:sz w:val="22"/>
          <w:szCs w:val="22"/>
        </w:rPr>
        <w:t xml:space="preserve">This explains why people value the heritage of a place.  If the heritage is formally protected, the statement should explain why it is protected. The statement should describe and explain all the different types of heritage in a place and the ways in which they are important and to whom.  This might include natural, architectural, archaeological, historical, social, community, scientific or educational values. While natural heritage is measured by a </w:t>
      </w:r>
      <w:r w:rsidRPr="00456D11">
        <w:rPr>
          <w:rFonts w:ascii="Verdana" w:hAnsi="Verdana"/>
          <w:sz w:val="22"/>
          <w:szCs w:val="22"/>
        </w:rPr>
        <w:lastRenderedPageBreak/>
        <w:t xml:space="preserve">separate set of values, mostly enshrined in legislation (e.g. those that govern </w:t>
      </w:r>
      <w:r w:rsidR="00E162D1" w:rsidRPr="00CA03C8">
        <w:rPr>
          <w:rFonts w:ascii="Verdana" w:hAnsi="Verdana" w:cs="Verdana"/>
          <w:b/>
          <w:noProof/>
          <w:color w:val="FF0000"/>
          <w:sz w:val="28"/>
          <w:szCs w:val="28"/>
          <w:vertAlign w:val="subscript"/>
          <w:lang w:val="en-GB" w:eastAsia="en-GB"/>
        </w:rPr>
        <w:drawing>
          <wp:anchor distT="0" distB="0" distL="114300" distR="114300" simplePos="0" relativeHeight="251674112" behindDoc="1" locked="0" layoutInCell="1" allowOverlap="1" wp14:anchorId="34D2F83D" wp14:editId="7008A585">
            <wp:simplePos x="0" y="0"/>
            <wp:positionH relativeFrom="column">
              <wp:posOffset>-1144416</wp:posOffset>
            </wp:positionH>
            <wp:positionV relativeFrom="paragraph">
              <wp:posOffset>-904045</wp:posOffset>
            </wp:positionV>
            <wp:extent cx="7683504" cy="10868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JUNE 2019.jpg"/>
                    <pic:cNvPicPr/>
                  </pic:nvPicPr>
                  <pic:blipFill>
                    <a:blip r:embed="rId8">
                      <a:extLst>
                        <a:ext uri="{28A0092B-C50C-407E-A947-70E740481C1C}">
                          <a14:useLocalDpi xmlns:a14="http://schemas.microsoft.com/office/drawing/2010/main" val="0"/>
                        </a:ext>
                      </a:extLst>
                    </a:blip>
                    <a:stretch>
                      <a:fillRect/>
                    </a:stretch>
                  </pic:blipFill>
                  <pic:spPr>
                    <a:xfrm>
                      <a:off x="0" y="0"/>
                      <a:ext cx="7683504" cy="10868025"/>
                    </a:xfrm>
                    <a:prstGeom prst="rect">
                      <a:avLst/>
                    </a:prstGeom>
                  </pic:spPr>
                </pic:pic>
              </a:graphicData>
            </a:graphic>
            <wp14:sizeRelH relativeFrom="page">
              <wp14:pctWidth>0</wp14:pctWidth>
            </wp14:sizeRelH>
            <wp14:sizeRelV relativeFrom="page">
              <wp14:pctHeight>0</wp14:pctHeight>
            </wp14:sizeRelV>
          </wp:anchor>
        </w:drawing>
      </w:r>
      <w:r w:rsidRPr="00456D11">
        <w:rPr>
          <w:rFonts w:ascii="Verdana" w:hAnsi="Verdana"/>
          <w:sz w:val="22"/>
          <w:szCs w:val="22"/>
        </w:rPr>
        <w:t xml:space="preserve">designation of an SSSI, SNCI, </w:t>
      </w:r>
      <w:proofErr w:type="spellStart"/>
      <w:r w:rsidRPr="00456D11">
        <w:rPr>
          <w:rFonts w:ascii="Verdana" w:hAnsi="Verdana"/>
          <w:sz w:val="22"/>
          <w:szCs w:val="22"/>
        </w:rPr>
        <w:t>etc</w:t>
      </w:r>
      <w:proofErr w:type="spellEnd"/>
      <w:r w:rsidRPr="00456D11">
        <w:rPr>
          <w:rFonts w:ascii="Verdana" w:hAnsi="Verdana"/>
          <w:sz w:val="22"/>
          <w:szCs w:val="22"/>
        </w:rPr>
        <w:t>), elements of natural heritage will also have cultural values e.g. veteran trees, geological structures viewed as picturesque rock formations, and should be addressed within the CMP as such.  Significances are often ranked as national, regional or local.  A category of detractors, features which mar or damage the positive significance, is sometimes included.</w:t>
      </w:r>
      <w:r w:rsidRPr="00456D11">
        <w:rPr>
          <w:rFonts w:ascii="Verdana" w:hAnsi="Verdana"/>
          <w:color w:val="0000FF"/>
          <w:sz w:val="22"/>
          <w:szCs w:val="22"/>
        </w:rPr>
        <w:t xml:space="preserve">   </w:t>
      </w:r>
    </w:p>
    <w:p w14:paraId="4F4CAB83" w14:textId="77777777" w:rsidR="00456D11" w:rsidRPr="00456D11" w:rsidRDefault="00456D11" w:rsidP="00456D11">
      <w:pPr>
        <w:rPr>
          <w:rFonts w:ascii="Verdana" w:hAnsi="Verdana"/>
          <w:sz w:val="22"/>
          <w:szCs w:val="22"/>
        </w:rPr>
      </w:pPr>
    </w:p>
    <w:p w14:paraId="4B5C9D33" w14:textId="77777777" w:rsidR="00456D11" w:rsidRPr="00456D11" w:rsidRDefault="00456D11" w:rsidP="00456D11">
      <w:pPr>
        <w:rPr>
          <w:rFonts w:ascii="Verdana" w:hAnsi="Verdana"/>
          <w:b/>
          <w:sz w:val="22"/>
          <w:szCs w:val="22"/>
        </w:rPr>
      </w:pPr>
      <w:r w:rsidRPr="00456D11">
        <w:rPr>
          <w:rFonts w:ascii="Verdana" w:hAnsi="Verdana"/>
          <w:b/>
          <w:sz w:val="22"/>
          <w:szCs w:val="22"/>
        </w:rPr>
        <w:t xml:space="preserve">Statutory Agencies </w:t>
      </w:r>
    </w:p>
    <w:p w14:paraId="3B079AD9" w14:textId="5113FE69" w:rsidR="00456D11" w:rsidRPr="00456D11" w:rsidRDefault="00456D11" w:rsidP="00456D11">
      <w:pPr>
        <w:rPr>
          <w:rFonts w:ascii="Verdana" w:hAnsi="Verdana"/>
          <w:sz w:val="22"/>
          <w:szCs w:val="22"/>
        </w:rPr>
      </w:pPr>
      <w:r w:rsidRPr="00456D11">
        <w:rPr>
          <w:rFonts w:ascii="Verdana" w:hAnsi="Verdana"/>
          <w:sz w:val="22"/>
          <w:szCs w:val="22"/>
        </w:rPr>
        <w:t xml:space="preserve">Government agencies such as </w:t>
      </w:r>
      <w:r>
        <w:rPr>
          <w:rFonts w:ascii="Verdana" w:hAnsi="Verdana"/>
          <w:sz w:val="22"/>
          <w:szCs w:val="22"/>
        </w:rPr>
        <w:t>Historic England</w:t>
      </w:r>
      <w:r w:rsidRPr="00456D11">
        <w:rPr>
          <w:rFonts w:ascii="Verdana" w:hAnsi="Verdana"/>
          <w:sz w:val="22"/>
          <w:szCs w:val="22"/>
        </w:rPr>
        <w:t>, CADW, Natural England, The Environment Agency, who will need to be consulted during the preparation of a CMP affecting significant historic or natural landscapes.</w:t>
      </w:r>
    </w:p>
    <w:p w14:paraId="2DCC5132" w14:textId="77777777" w:rsidR="00456D11" w:rsidRPr="00456D11" w:rsidRDefault="00456D11" w:rsidP="00456D11">
      <w:pPr>
        <w:rPr>
          <w:rFonts w:ascii="Verdana" w:hAnsi="Verdana"/>
          <w:sz w:val="22"/>
          <w:szCs w:val="22"/>
        </w:rPr>
      </w:pPr>
    </w:p>
    <w:p w14:paraId="1253C741" w14:textId="77777777" w:rsidR="00456D11" w:rsidRPr="00456D11" w:rsidRDefault="00456D11" w:rsidP="00456D11">
      <w:pPr>
        <w:rPr>
          <w:rFonts w:ascii="Verdana" w:hAnsi="Verdana"/>
          <w:b/>
          <w:sz w:val="22"/>
          <w:szCs w:val="22"/>
        </w:rPr>
      </w:pPr>
    </w:p>
    <w:p w14:paraId="330FC528" w14:textId="77777777" w:rsidR="00456D11" w:rsidRPr="00456D11" w:rsidRDefault="00456D11" w:rsidP="00456D11">
      <w:pPr>
        <w:rPr>
          <w:rFonts w:ascii="Verdana" w:hAnsi="Verdana"/>
          <w:b/>
          <w:sz w:val="22"/>
          <w:szCs w:val="22"/>
        </w:rPr>
      </w:pPr>
      <w:r w:rsidRPr="00456D11">
        <w:rPr>
          <w:rFonts w:ascii="Verdana" w:hAnsi="Verdana"/>
          <w:b/>
          <w:sz w:val="22"/>
          <w:szCs w:val="22"/>
        </w:rPr>
        <w:t>Note on Sources</w:t>
      </w:r>
    </w:p>
    <w:p w14:paraId="7F0B6060" w14:textId="77777777" w:rsidR="00456D11" w:rsidRPr="00456D11" w:rsidRDefault="00456D11" w:rsidP="00456D11">
      <w:pPr>
        <w:rPr>
          <w:rFonts w:ascii="Verdana" w:hAnsi="Verdana"/>
          <w:sz w:val="22"/>
          <w:szCs w:val="22"/>
        </w:rPr>
      </w:pPr>
      <w:r w:rsidRPr="00456D11">
        <w:rPr>
          <w:rFonts w:ascii="Verdana" w:hAnsi="Verdana"/>
          <w:sz w:val="22"/>
          <w:szCs w:val="22"/>
        </w:rPr>
        <w:t>These definitions have partly been drawn from the following sources:</w:t>
      </w:r>
    </w:p>
    <w:p w14:paraId="727D42B3" w14:textId="77777777" w:rsidR="00456D11" w:rsidRPr="00456D11" w:rsidRDefault="00456D11" w:rsidP="00456D11">
      <w:pPr>
        <w:rPr>
          <w:rFonts w:ascii="Verdana" w:hAnsi="Verdana"/>
          <w:sz w:val="22"/>
          <w:szCs w:val="22"/>
        </w:rPr>
      </w:pPr>
      <w:r w:rsidRPr="00456D11">
        <w:rPr>
          <w:rFonts w:ascii="Verdana" w:hAnsi="Verdana"/>
          <w:sz w:val="22"/>
          <w:szCs w:val="22"/>
        </w:rPr>
        <w:t xml:space="preserve">Clark, K </w:t>
      </w:r>
      <w:r w:rsidRPr="00456D11">
        <w:rPr>
          <w:rFonts w:ascii="Verdana" w:hAnsi="Verdana"/>
          <w:i/>
          <w:sz w:val="22"/>
          <w:szCs w:val="22"/>
        </w:rPr>
        <w:t xml:space="preserve">Informed Conservation </w:t>
      </w:r>
      <w:r w:rsidRPr="00456D11">
        <w:rPr>
          <w:rFonts w:ascii="Verdana" w:hAnsi="Verdana"/>
          <w:sz w:val="22"/>
          <w:szCs w:val="22"/>
        </w:rPr>
        <w:t>English Heritage 2001</w:t>
      </w:r>
    </w:p>
    <w:p w14:paraId="4A74C8BC" w14:textId="77777777" w:rsidR="00456D11" w:rsidRPr="00456D11" w:rsidRDefault="00456D11" w:rsidP="00456D11">
      <w:pPr>
        <w:rPr>
          <w:rFonts w:ascii="Verdana" w:hAnsi="Verdana"/>
          <w:sz w:val="22"/>
          <w:szCs w:val="22"/>
        </w:rPr>
      </w:pPr>
      <w:r w:rsidRPr="00456D11">
        <w:rPr>
          <w:rFonts w:ascii="Verdana" w:hAnsi="Verdana"/>
          <w:sz w:val="22"/>
          <w:szCs w:val="22"/>
        </w:rPr>
        <w:t>Heritage Lottery Fund ‘Conservation Management Planning’ April 2008</w:t>
      </w:r>
    </w:p>
    <w:p w14:paraId="7D45A9F0" w14:textId="77777777" w:rsidR="00456D11" w:rsidRPr="00456D11" w:rsidRDefault="00456D11" w:rsidP="00456D11">
      <w:pPr>
        <w:rPr>
          <w:rFonts w:ascii="Verdana" w:hAnsi="Verdana"/>
          <w:sz w:val="22"/>
          <w:szCs w:val="22"/>
        </w:rPr>
      </w:pPr>
      <w:r w:rsidRPr="00456D11">
        <w:rPr>
          <w:rFonts w:ascii="Verdana" w:hAnsi="Verdana"/>
          <w:sz w:val="22"/>
          <w:szCs w:val="22"/>
        </w:rPr>
        <w:t>Watkins, J &amp; Wright, T (</w:t>
      </w:r>
      <w:proofErr w:type="spellStart"/>
      <w:r w:rsidRPr="00456D11">
        <w:rPr>
          <w:rFonts w:ascii="Verdana" w:hAnsi="Verdana"/>
          <w:sz w:val="22"/>
          <w:szCs w:val="22"/>
        </w:rPr>
        <w:t>eds</w:t>
      </w:r>
      <w:proofErr w:type="spellEnd"/>
      <w:r w:rsidRPr="00456D11">
        <w:rPr>
          <w:rFonts w:ascii="Verdana" w:hAnsi="Verdana"/>
          <w:sz w:val="22"/>
          <w:szCs w:val="22"/>
        </w:rPr>
        <w:t xml:space="preserve">) </w:t>
      </w:r>
      <w:r w:rsidRPr="00456D11">
        <w:rPr>
          <w:rFonts w:ascii="Verdana" w:hAnsi="Verdana"/>
          <w:i/>
          <w:sz w:val="22"/>
          <w:szCs w:val="22"/>
        </w:rPr>
        <w:t xml:space="preserve">The Management and Maintenance of Historic Parks, Gardens and Landscapes </w:t>
      </w:r>
      <w:r w:rsidRPr="00456D11">
        <w:rPr>
          <w:rFonts w:ascii="Verdana" w:hAnsi="Verdana"/>
          <w:sz w:val="22"/>
          <w:szCs w:val="22"/>
        </w:rPr>
        <w:t>Frances Lincoln 2007</w:t>
      </w:r>
    </w:p>
    <w:p w14:paraId="74954DA0" w14:textId="77777777" w:rsidR="00456D11" w:rsidRPr="00456D11" w:rsidRDefault="00456D11" w:rsidP="00456D11">
      <w:pPr>
        <w:rPr>
          <w:rFonts w:ascii="Verdana" w:hAnsi="Verdana"/>
          <w:sz w:val="22"/>
          <w:szCs w:val="22"/>
        </w:rPr>
      </w:pPr>
      <w:r w:rsidRPr="00456D11">
        <w:rPr>
          <w:rFonts w:ascii="Verdana" w:hAnsi="Verdana"/>
          <w:sz w:val="22"/>
          <w:szCs w:val="22"/>
        </w:rPr>
        <w:t>Planning Policy Statement 5 – Planning for the Historic Environment (PPS5) 2010</w:t>
      </w:r>
    </w:p>
    <w:p w14:paraId="1ECFF3A1" w14:textId="104D6E17" w:rsidR="00456D11" w:rsidRDefault="00456D11" w:rsidP="00456D11">
      <w:pPr>
        <w:rPr>
          <w:rFonts w:ascii="Verdana" w:hAnsi="Verdana"/>
          <w:sz w:val="22"/>
          <w:szCs w:val="22"/>
        </w:rPr>
      </w:pPr>
    </w:p>
    <w:p w14:paraId="05852307" w14:textId="77777777" w:rsidR="00456D11" w:rsidRPr="00456D11" w:rsidRDefault="00456D11" w:rsidP="00456D11">
      <w:pPr>
        <w:rPr>
          <w:rFonts w:ascii="Verdana" w:hAnsi="Verdana"/>
          <w:sz w:val="22"/>
          <w:szCs w:val="22"/>
        </w:rPr>
      </w:pPr>
    </w:p>
    <w:p w14:paraId="2AC22EBF" w14:textId="576E6742" w:rsidR="00456D11" w:rsidRPr="00456D11" w:rsidRDefault="00456D11" w:rsidP="00456D11">
      <w:pPr>
        <w:rPr>
          <w:rFonts w:ascii="Verdana" w:hAnsi="Verdana"/>
          <w:sz w:val="22"/>
          <w:szCs w:val="22"/>
        </w:rPr>
      </w:pPr>
      <w:r>
        <w:rPr>
          <w:rFonts w:ascii="Verdana" w:hAnsi="Verdana"/>
          <w:sz w:val="22"/>
          <w:szCs w:val="22"/>
        </w:rPr>
        <w:t xml:space="preserve">The Gardens Trust, </w:t>
      </w:r>
      <w:r w:rsidRPr="00456D11">
        <w:rPr>
          <w:rFonts w:ascii="Verdana" w:hAnsi="Verdana"/>
          <w:sz w:val="22"/>
          <w:szCs w:val="22"/>
        </w:rPr>
        <w:t>Historic Landscape Project</w:t>
      </w:r>
    </w:p>
    <w:p w14:paraId="76882542" w14:textId="6FB9BD35" w:rsidR="00456D11" w:rsidRDefault="00456D11" w:rsidP="00456D11">
      <w:pPr>
        <w:rPr>
          <w:rFonts w:ascii="Verdana" w:hAnsi="Verdana"/>
          <w:sz w:val="22"/>
          <w:szCs w:val="22"/>
        </w:rPr>
      </w:pPr>
      <w:r>
        <w:rPr>
          <w:rFonts w:ascii="Verdana" w:hAnsi="Verdana"/>
          <w:sz w:val="22"/>
          <w:szCs w:val="22"/>
        </w:rPr>
        <w:t xml:space="preserve">October 2019 </w:t>
      </w:r>
    </w:p>
    <w:p w14:paraId="439C8F71" w14:textId="526F95BE" w:rsidR="00456D11" w:rsidRPr="00456D11" w:rsidRDefault="00456D11" w:rsidP="00456D11">
      <w:pPr>
        <w:rPr>
          <w:rFonts w:ascii="Verdana" w:hAnsi="Verdana"/>
          <w:sz w:val="22"/>
          <w:szCs w:val="22"/>
        </w:rPr>
      </w:pPr>
      <w:r>
        <w:rPr>
          <w:rFonts w:ascii="Verdana" w:hAnsi="Verdana"/>
          <w:sz w:val="22"/>
          <w:szCs w:val="22"/>
        </w:rPr>
        <w:t xml:space="preserve">(with thanks to </w:t>
      </w:r>
      <w:r w:rsidRPr="00456D11">
        <w:rPr>
          <w:rFonts w:ascii="Verdana" w:hAnsi="Verdana"/>
          <w:sz w:val="22"/>
          <w:szCs w:val="22"/>
        </w:rPr>
        <w:t xml:space="preserve">Verena </w:t>
      </w:r>
      <w:proofErr w:type="spellStart"/>
      <w:r w:rsidRPr="00456D11">
        <w:rPr>
          <w:rFonts w:ascii="Verdana" w:hAnsi="Verdana"/>
          <w:sz w:val="22"/>
          <w:szCs w:val="22"/>
        </w:rPr>
        <w:t>McCaig</w:t>
      </w:r>
      <w:proofErr w:type="spellEnd"/>
      <w:r>
        <w:rPr>
          <w:rFonts w:ascii="Verdana" w:hAnsi="Verdana"/>
          <w:sz w:val="22"/>
          <w:szCs w:val="22"/>
        </w:rPr>
        <w:t xml:space="preserve"> and V</w:t>
      </w:r>
      <w:r w:rsidRPr="00456D11">
        <w:rPr>
          <w:rFonts w:ascii="Verdana" w:hAnsi="Verdana"/>
          <w:sz w:val="22"/>
          <w:szCs w:val="22"/>
        </w:rPr>
        <w:t>irginia Hinze</w:t>
      </w:r>
      <w:r>
        <w:rPr>
          <w:rFonts w:ascii="Verdana" w:hAnsi="Verdana"/>
          <w:sz w:val="22"/>
          <w:szCs w:val="22"/>
        </w:rPr>
        <w:t xml:space="preserve"> for 2012 draft)</w:t>
      </w:r>
    </w:p>
    <w:bookmarkEnd w:id="0"/>
    <w:p w14:paraId="0BFD7239" w14:textId="528BE922" w:rsidR="00B72371" w:rsidRPr="002E1AF5" w:rsidRDefault="00B72371" w:rsidP="001D4C03">
      <w:pPr>
        <w:rPr>
          <w:rFonts w:ascii="Verdana" w:hAnsi="Verdana" w:cs="Arial"/>
          <w:i/>
          <w:color w:val="000000" w:themeColor="text1"/>
          <w:sz w:val="20"/>
          <w:szCs w:val="20"/>
        </w:rPr>
      </w:pPr>
    </w:p>
    <w:sectPr w:rsidR="00B72371" w:rsidRPr="002E1AF5" w:rsidSect="00B72371">
      <w:footerReference w:type="even" r:id="rId9"/>
      <w:footerReference w:type="default" r:id="rId10"/>
      <w:pgSz w:w="11900" w:h="16840"/>
      <w:pgMar w:top="1276" w:right="1410" w:bottom="411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D787" w14:textId="77777777" w:rsidR="002B37E5" w:rsidRDefault="002B37E5" w:rsidP="00893E9C">
      <w:r>
        <w:separator/>
      </w:r>
    </w:p>
  </w:endnote>
  <w:endnote w:type="continuationSeparator" w:id="0">
    <w:p w14:paraId="338734DD" w14:textId="77777777" w:rsidR="002B37E5" w:rsidRDefault="002B37E5" w:rsidP="008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7DE6" w14:textId="77777777"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C363" w14:textId="77777777" w:rsidR="00BF5C53" w:rsidRDefault="00BF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A0D" w14:textId="2CAEAB82" w:rsidR="00BF5C53" w:rsidRDefault="00BF5C53"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6C8">
      <w:rPr>
        <w:rStyle w:val="PageNumber"/>
        <w:noProof/>
      </w:rPr>
      <w:t>1</w:t>
    </w:r>
    <w:r>
      <w:rPr>
        <w:rStyle w:val="PageNumber"/>
      </w:rPr>
      <w:fldChar w:fldCharType="end"/>
    </w:r>
  </w:p>
  <w:p w14:paraId="3DEA5FE8" w14:textId="77777777" w:rsidR="00BF5C53" w:rsidRDefault="00BF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C436" w14:textId="77777777" w:rsidR="002B37E5" w:rsidRDefault="002B37E5" w:rsidP="00893E9C">
      <w:r>
        <w:separator/>
      </w:r>
    </w:p>
  </w:footnote>
  <w:footnote w:type="continuationSeparator" w:id="0">
    <w:p w14:paraId="43470E7B" w14:textId="77777777" w:rsidR="002B37E5" w:rsidRDefault="002B37E5" w:rsidP="0089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AF4"/>
    <w:multiLevelType w:val="hybridMultilevel"/>
    <w:tmpl w:val="517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36F6"/>
    <w:multiLevelType w:val="hybridMultilevel"/>
    <w:tmpl w:val="66A8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7842"/>
    <w:multiLevelType w:val="hybridMultilevel"/>
    <w:tmpl w:val="82E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B432C"/>
    <w:multiLevelType w:val="hybridMultilevel"/>
    <w:tmpl w:val="2B7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818A9"/>
    <w:multiLevelType w:val="multilevel"/>
    <w:tmpl w:val="89563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4747B"/>
    <w:multiLevelType w:val="hybridMultilevel"/>
    <w:tmpl w:val="CF6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477E6"/>
    <w:multiLevelType w:val="hybridMultilevel"/>
    <w:tmpl w:val="04E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9C"/>
    <w:rsid w:val="000766AF"/>
    <w:rsid w:val="000942CF"/>
    <w:rsid w:val="000F5F71"/>
    <w:rsid w:val="001606C8"/>
    <w:rsid w:val="00165A70"/>
    <w:rsid w:val="0017605C"/>
    <w:rsid w:val="0018405E"/>
    <w:rsid w:val="001D4C03"/>
    <w:rsid w:val="00213D3B"/>
    <w:rsid w:val="00214081"/>
    <w:rsid w:val="00271342"/>
    <w:rsid w:val="00286AC0"/>
    <w:rsid w:val="002B37E5"/>
    <w:rsid w:val="002B41AE"/>
    <w:rsid w:val="002D6BEA"/>
    <w:rsid w:val="002E1AF5"/>
    <w:rsid w:val="00316073"/>
    <w:rsid w:val="0032361B"/>
    <w:rsid w:val="00336E6F"/>
    <w:rsid w:val="003612EC"/>
    <w:rsid w:val="003C2012"/>
    <w:rsid w:val="003F365F"/>
    <w:rsid w:val="00456D11"/>
    <w:rsid w:val="00476F7C"/>
    <w:rsid w:val="00486B15"/>
    <w:rsid w:val="00533976"/>
    <w:rsid w:val="00537555"/>
    <w:rsid w:val="00537DBE"/>
    <w:rsid w:val="00572056"/>
    <w:rsid w:val="005C3B7F"/>
    <w:rsid w:val="005E350A"/>
    <w:rsid w:val="006E565A"/>
    <w:rsid w:val="00780B78"/>
    <w:rsid w:val="00782AA4"/>
    <w:rsid w:val="00793DE2"/>
    <w:rsid w:val="007C75F6"/>
    <w:rsid w:val="007D0B37"/>
    <w:rsid w:val="0082462E"/>
    <w:rsid w:val="00866265"/>
    <w:rsid w:val="00893E9C"/>
    <w:rsid w:val="008A6F16"/>
    <w:rsid w:val="008A7481"/>
    <w:rsid w:val="008B322A"/>
    <w:rsid w:val="008B430C"/>
    <w:rsid w:val="008D0ABF"/>
    <w:rsid w:val="009035E2"/>
    <w:rsid w:val="00937E20"/>
    <w:rsid w:val="0094797C"/>
    <w:rsid w:val="00993A0A"/>
    <w:rsid w:val="009A143A"/>
    <w:rsid w:val="009E3F76"/>
    <w:rsid w:val="00A226E6"/>
    <w:rsid w:val="00A531FE"/>
    <w:rsid w:val="00A560BE"/>
    <w:rsid w:val="00AC2824"/>
    <w:rsid w:val="00AD1241"/>
    <w:rsid w:val="00B259C0"/>
    <w:rsid w:val="00B359E0"/>
    <w:rsid w:val="00B529CD"/>
    <w:rsid w:val="00B56A30"/>
    <w:rsid w:val="00B57045"/>
    <w:rsid w:val="00B72371"/>
    <w:rsid w:val="00BF5C53"/>
    <w:rsid w:val="00BF7167"/>
    <w:rsid w:val="00C06B89"/>
    <w:rsid w:val="00C37F15"/>
    <w:rsid w:val="00C724F9"/>
    <w:rsid w:val="00C7393E"/>
    <w:rsid w:val="00C95C90"/>
    <w:rsid w:val="00CA03C8"/>
    <w:rsid w:val="00CA6668"/>
    <w:rsid w:val="00CF32D4"/>
    <w:rsid w:val="00D017E0"/>
    <w:rsid w:val="00DC7E76"/>
    <w:rsid w:val="00DF1706"/>
    <w:rsid w:val="00DF6024"/>
    <w:rsid w:val="00E162D1"/>
    <w:rsid w:val="00E554DA"/>
    <w:rsid w:val="00E74F75"/>
    <w:rsid w:val="00EA3A02"/>
    <w:rsid w:val="00EB22AC"/>
    <w:rsid w:val="00EB249C"/>
    <w:rsid w:val="00EC040C"/>
    <w:rsid w:val="00ED0C23"/>
    <w:rsid w:val="00ED79CC"/>
    <w:rsid w:val="00FC3254"/>
    <w:rsid w:val="00FE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90B"/>
  <w14:defaultImageDpi w14:val="300"/>
  <w15:docId w15:val="{8A0723CE-E47A-4180-8EA5-29F1704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9C"/>
    <w:pPr>
      <w:tabs>
        <w:tab w:val="center" w:pos="4320"/>
        <w:tab w:val="right" w:pos="8640"/>
      </w:tabs>
    </w:pPr>
  </w:style>
  <w:style w:type="character" w:customStyle="1" w:styleId="HeaderChar">
    <w:name w:val="Header Char"/>
    <w:basedOn w:val="DefaultParagraphFont"/>
    <w:link w:val="Header"/>
    <w:uiPriority w:val="99"/>
    <w:rsid w:val="00893E9C"/>
  </w:style>
  <w:style w:type="paragraph" w:styleId="Footer">
    <w:name w:val="footer"/>
    <w:basedOn w:val="Normal"/>
    <w:link w:val="FooterChar"/>
    <w:uiPriority w:val="99"/>
    <w:unhideWhenUsed/>
    <w:rsid w:val="00893E9C"/>
    <w:pPr>
      <w:tabs>
        <w:tab w:val="center" w:pos="4320"/>
        <w:tab w:val="right" w:pos="8640"/>
      </w:tabs>
    </w:pPr>
  </w:style>
  <w:style w:type="character" w:customStyle="1" w:styleId="FooterChar">
    <w:name w:val="Footer Char"/>
    <w:basedOn w:val="DefaultParagraphFont"/>
    <w:link w:val="Footer"/>
    <w:uiPriority w:val="99"/>
    <w:rsid w:val="00893E9C"/>
  </w:style>
  <w:style w:type="paragraph" w:styleId="BalloonText">
    <w:name w:val="Balloon Text"/>
    <w:basedOn w:val="Normal"/>
    <w:link w:val="BalloonTextChar"/>
    <w:uiPriority w:val="99"/>
    <w:semiHidden/>
    <w:unhideWhenUsed/>
    <w:rsid w:val="0089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9C"/>
    <w:rPr>
      <w:rFonts w:ascii="Lucida Grande" w:hAnsi="Lucida Grande" w:cs="Lucida Grande"/>
      <w:sz w:val="18"/>
      <w:szCs w:val="18"/>
    </w:rPr>
  </w:style>
  <w:style w:type="character" w:styleId="PageNumber">
    <w:name w:val="page number"/>
    <w:basedOn w:val="DefaultParagraphFont"/>
    <w:uiPriority w:val="99"/>
    <w:semiHidden/>
    <w:unhideWhenUsed/>
    <w:rsid w:val="00DF6024"/>
  </w:style>
  <w:style w:type="character" w:styleId="Hyperlink">
    <w:name w:val="Hyperlink"/>
    <w:uiPriority w:val="99"/>
    <w:unhideWhenUsed/>
    <w:rsid w:val="002B41AE"/>
    <w:rPr>
      <w:color w:val="0000FF"/>
      <w:u w:val="single"/>
    </w:rPr>
  </w:style>
  <w:style w:type="character" w:customStyle="1" w:styleId="UnresolvedMention1">
    <w:name w:val="Unresolved Mention1"/>
    <w:basedOn w:val="DefaultParagraphFont"/>
    <w:uiPriority w:val="99"/>
    <w:semiHidden/>
    <w:unhideWhenUsed/>
    <w:rsid w:val="002B41AE"/>
    <w:rPr>
      <w:color w:val="605E5C"/>
      <w:shd w:val="clear" w:color="auto" w:fill="E1DFDD"/>
    </w:rPr>
  </w:style>
  <w:style w:type="paragraph" w:styleId="NoSpacing">
    <w:name w:val="No Spacing"/>
    <w:uiPriority w:val="1"/>
    <w:qFormat/>
    <w:rsid w:val="002E1AF5"/>
    <w:rPr>
      <w:rFonts w:eastAsiaTheme="minorHAnsi"/>
      <w:sz w:val="22"/>
      <w:szCs w:val="22"/>
      <w:lang w:val="en-GB"/>
    </w:rPr>
  </w:style>
  <w:style w:type="character" w:customStyle="1" w:styleId="apple-converted-space">
    <w:name w:val="apple-converted-space"/>
    <w:basedOn w:val="DefaultParagraphFont"/>
    <w:rsid w:val="002E1AF5"/>
  </w:style>
  <w:style w:type="paragraph" w:styleId="Caption">
    <w:name w:val="caption"/>
    <w:basedOn w:val="Normal"/>
    <w:next w:val="Normal"/>
    <w:uiPriority w:val="35"/>
    <w:qFormat/>
    <w:rsid w:val="00456D11"/>
    <w:pPr>
      <w:spacing w:after="200"/>
    </w:pPr>
    <w:rPr>
      <w:rFonts w:ascii="Cambria" w:eastAsia="Cambria" w:hAnsi="Cambria" w:cs="Times New Roman"/>
      <w:b/>
      <w:bCs/>
      <w:sz w:val="20"/>
      <w:szCs w:val="20"/>
      <w:lang w:val="en-GB"/>
    </w:rPr>
  </w:style>
  <w:style w:type="paragraph" w:styleId="NormalWeb">
    <w:name w:val="Normal (Web)"/>
    <w:basedOn w:val="Normal"/>
    <w:uiPriority w:val="99"/>
    <w:rsid w:val="00456D11"/>
    <w:pPr>
      <w:spacing w:beforeLines="1" w:afterLines="1"/>
    </w:pPr>
    <w:rPr>
      <w:rFonts w:ascii="Times" w:eastAsia="Cambr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0008">
      <w:bodyDiv w:val="1"/>
      <w:marLeft w:val="0"/>
      <w:marRight w:val="0"/>
      <w:marTop w:val="0"/>
      <w:marBottom w:val="0"/>
      <w:divBdr>
        <w:top w:val="none" w:sz="0" w:space="0" w:color="auto"/>
        <w:left w:val="none" w:sz="0" w:space="0" w:color="auto"/>
        <w:bottom w:val="none" w:sz="0" w:space="0" w:color="auto"/>
        <w:right w:val="none" w:sz="0" w:space="0" w:color="auto"/>
      </w:divBdr>
    </w:div>
    <w:div w:id="158368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32B9-9EE9-0440-BA7B-178327E2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1450</Words>
  <Characters>7659</Characters>
  <Application>Microsoft Office Word</Application>
  <DocSecurity>0</DocSecurity>
  <Lines>159</Lines>
  <Paragraphs>56</Paragraphs>
  <ScaleCrop>false</ScaleCrop>
  <HeadingPairs>
    <vt:vector size="2" baseType="variant">
      <vt:variant>
        <vt:lpstr>Title</vt:lpstr>
      </vt:variant>
      <vt:variant>
        <vt:i4>1</vt:i4>
      </vt:variant>
    </vt:vector>
  </HeadingPairs>
  <TitlesOfParts>
    <vt:vector size="1" baseType="lpstr">
      <vt:lpstr/>
    </vt:vector>
  </TitlesOfParts>
  <Company>Topics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Microsoft Office User</cp:lastModifiedBy>
  <cp:revision>4</cp:revision>
  <cp:lastPrinted>2019-09-11T12:45:00Z</cp:lastPrinted>
  <dcterms:created xsi:type="dcterms:W3CDTF">2019-10-10T15:24:00Z</dcterms:created>
  <dcterms:modified xsi:type="dcterms:W3CDTF">2019-10-10T15:36:00Z</dcterms:modified>
</cp:coreProperties>
</file>