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D0F8A" w14:textId="77777777" w:rsidR="00431325" w:rsidRPr="00263CC1" w:rsidRDefault="00FA1ADD">
      <w:pPr>
        <w:rPr>
          <w:sz w:val="32"/>
        </w:rPr>
      </w:pPr>
      <w:r w:rsidRPr="00263CC1">
        <w:rPr>
          <w:sz w:val="32"/>
        </w:rPr>
        <w:t>Workshop Description</w:t>
      </w:r>
      <w:r w:rsidR="008E6E46" w:rsidRPr="00263CC1">
        <w:rPr>
          <w:sz w:val="32"/>
        </w:rPr>
        <w:t xml:space="preserve"> Table for Regional Capacity Building Grant Application</w:t>
      </w:r>
    </w:p>
    <w:p w14:paraId="5639F1B8" w14:textId="2F174BA6" w:rsidR="003A213E" w:rsidRDefault="003A213E"/>
    <w:tbl>
      <w:tblPr>
        <w:tblStyle w:val="TableGrid"/>
        <w:tblpPr w:leftFromText="180" w:rightFromText="180" w:vertAnchor="text" w:horzAnchor="margin" w:tblpY="212"/>
        <w:tblOverlap w:val="never"/>
        <w:tblW w:w="20832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417"/>
        <w:gridCol w:w="2410"/>
        <w:gridCol w:w="1276"/>
        <w:gridCol w:w="992"/>
        <w:gridCol w:w="992"/>
        <w:gridCol w:w="1843"/>
        <w:gridCol w:w="3119"/>
        <w:gridCol w:w="2976"/>
        <w:gridCol w:w="3260"/>
      </w:tblGrid>
      <w:tr w:rsidR="00BC0F74" w14:paraId="36A30391" w14:textId="77777777" w:rsidTr="003E2A96">
        <w:tc>
          <w:tcPr>
            <w:tcW w:w="846" w:type="dxa"/>
          </w:tcPr>
          <w:p w14:paraId="07FAF411" w14:textId="77777777" w:rsidR="00542071" w:rsidRDefault="00542071" w:rsidP="008E6E46">
            <w:pPr>
              <w:pStyle w:val="ListParagraph"/>
              <w:spacing w:after="0"/>
              <w:ind w:left="0"/>
            </w:pPr>
            <w:r>
              <w:t xml:space="preserve">Time frame </w:t>
            </w:r>
          </w:p>
          <w:p w14:paraId="4171E9F2" w14:textId="77777777" w:rsidR="00542071" w:rsidRDefault="00542071" w:rsidP="008E6E46">
            <w:pPr>
              <w:pStyle w:val="ListParagraph"/>
              <w:spacing w:after="0"/>
              <w:ind w:left="0"/>
            </w:pPr>
          </w:p>
        </w:tc>
        <w:tc>
          <w:tcPr>
            <w:tcW w:w="1701" w:type="dxa"/>
          </w:tcPr>
          <w:p w14:paraId="4A28C47A" w14:textId="77777777" w:rsidR="00542071" w:rsidRDefault="00542071" w:rsidP="008E6E46">
            <w:pPr>
              <w:pStyle w:val="ListParagraph"/>
              <w:spacing w:after="0"/>
              <w:ind w:left="0"/>
            </w:pPr>
            <w:r>
              <w:t xml:space="preserve">Location </w:t>
            </w:r>
          </w:p>
          <w:p w14:paraId="190654D0" w14:textId="77777777" w:rsidR="00542071" w:rsidRDefault="00542071" w:rsidP="008E6E46">
            <w:pPr>
              <w:pStyle w:val="ListParagraph"/>
              <w:spacing w:after="0"/>
              <w:ind w:left="0"/>
            </w:pPr>
          </w:p>
        </w:tc>
        <w:tc>
          <w:tcPr>
            <w:tcW w:w="1417" w:type="dxa"/>
          </w:tcPr>
          <w:p w14:paraId="22F076E5" w14:textId="77777777" w:rsidR="00542071" w:rsidRDefault="00542071" w:rsidP="008E6E46">
            <w:pPr>
              <w:pStyle w:val="ListParagraph"/>
              <w:spacing w:after="0"/>
              <w:ind w:left="0"/>
            </w:pPr>
            <w:r>
              <w:t xml:space="preserve">Title / Type of workshop </w:t>
            </w:r>
          </w:p>
          <w:p w14:paraId="7E0E0608" w14:textId="77777777" w:rsidR="00542071" w:rsidRDefault="00542071" w:rsidP="008E6E46">
            <w:pPr>
              <w:pStyle w:val="ListParagraph"/>
              <w:spacing w:after="0"/>
              <w:ind w:left="0"/>
            </w:pPr>
          </w:p>
        </w:tc>
        <w:tc>
          <w:tcPr>
            <w:tcW w:w="2410" w:type="dxa"/>
          </w:tcPr>
          <w:p w14:paraId="7B0A4EBF" w14:textId="77777777" w:rsidR="00542071" w:rsidRDefault="00542071" w:rsidP="008E6E46">
            <w:pPr>
              <w:pStyle w:val="ListParagraph"/>
              <w:spacing w:after="0"/>
              <w:ind w:left="0"/>
            </w:pPr>
            <w:r>
              <w:t>Workshop content</w:t>
            </w:r>
          </w:p>
        </w:tc>
        <w:tc>
          <w:tcPr>
            <w:tcW w:w="1276" w:type="dxa"/>
          </w:tcPr>
          <w:p w14:paraId="557C00AD" w14:textId="77777777" w:rsidR="00542071" w:rsidRDefault="00542071" w:rsidP="008E6E46">
            <w:pPr>
              <w:pStyle w:val="ListParagraph"/>
              <w:spacing w:after="0"/>
              <w:ind w:left="0"/>
            </w:pPr>
            <w:r>
              <w:t>Length of workshop</w:t>
            </w:r>
          </w:p>
          <w:p w14:paraId="1132E077" w14:textId="77777777" w:rsidR="00542071" w:rsidRDefault="00542071" w:rsidP="008E6E46">
            <w:pPr>
              <w:pStyle w:val="ListParagraph"/>
              <w:spacing w:after="0"/>
              <w:ind w:left="0"/>
            </w:pPr>
          </w:p>
        </w:tc>
        <w:tc>
          <w:tcPr>
            <w:tcW w:w="992" w:type="dxa"/>
          </w:tcPr>
          <w:p w14:paraId="67D9F31E" w14:textId="77777777" w:rsidR="00542071" w:rsidRDefault="00542071" w:rsidP="008E6E46">
            <w:pPr>
              <w:pStyle w:val="ListParagraph"/>
              <w:spacing w:after="0"/>
              <w:ind w:left="0"/>
            </w:pPr>
            <w:r>
              <w:t>Max no participants</w:t>
            </w:r>
          </w:p>
          <w:p w14:paraId="2F50C773" w14:textId="77777777" w:rsidR="00542071" w:rsidRDefault="00542071" w:rsidP="008E6E46">
            <w:pPr>
              <w:pStyle w:val="ListParagraph"/>
              <w:spacing w:after="0"/>
              <w:ind w:left="0"/>
            </w:pPr>
          </w:p>
        </w:tc>
        <w:tc>
          <w:tcPr>
            <w:tcW w:w="992" w:type="dxa"/>
          </w:tcPr>
          <w:p w14:paraId="490062CA" w14:textId="77777777" w:rsidR="00542071" w:rsidRDefault="00542071" w:rsidP="008E6E46">
            <w:pPr>
              <w:pStyle w:val="ListParagraph"/>
              <w:spacing w:after="0"/>
              <w:ind w:left="0"/>
            </w:pPr>
            <w:r>
              <w:t>Target no Participants</w:t>
            </w:r>
          </w:p>
          <w:p w14:paraId="2EDABB52" w14:textId="77777777" w:rsidR="00542071" w:rsidRDefault="00542071" w:rsidP="008E6E46">
            <w:pPr>
              <w:pStyle w:val="ListParagraph"/>
              <w:spacing w:after="0"/>
              <w:ind w:left="-57"/>
            </w:pPr>
          </w:p>
        </w:tc>
        <w:tc>
          <w:tcPr>
            <w:tcW w:w="1843" w:type="dxa"/>
          </w:tcPr>
          <w:p w14:paraId="18510DC3" w14:textId="77777777" w:rsidR="00542071" w:rsidRDefault="00542071" w:rsidP="008E6E46">
            <w:pPr>
              <w:pStyle w:val="ListParagraph"/>
              <w:spacing w:after="0"/>
              <w:ind w:left="0"/>
            </w:pPr>
            <w:r>
              <w:t>Participant ability</w:t>
            </w:r>
          </w:p>
          <w:p w14:paraId="7889A490" w14:textId="77777777" w:rsidR="00542071" w:rsidRDefault="00542071" w:rsidP="008E6E46">
            <w:pPr>
              <w:pStyle w:val="ListParagraph"/>
              <w:spacing w:after="0"/>
              <w:ind w:left="0"/>
            </w:pPr>
          </w:p>
        </w:tc>
        <w:tc>
          <w:tcPr>
            <w:tcW w:w="3119" w:type="dxa"/>
          </w:tcPr>
          <w:p w14:paraId="2ADAEACD" w14:textId="7E16CD3B" w:rsidR="00542071" w:rsidRDefault="00542071" w:rsidP="008E6E46">
            <w:pPr>
              <w:pStyle w:val="ListParagraph"/>
              <w:ind w:left="0"/>
            </w:pPr>
            <w:r>
              <w:t>Output</w:t>
            </w:r>
            <w:r w:rsidR="00362AF4">
              <w:t>s</w:t>
            </w:r>
          </w:p>
        </w:tc>
        <w:tc>
          <w:tcPr>
            <w:tcW w:w="2976" w:type="dxa"/>
          </w:tcPr>
          <w:p w14:paraId="54574307" w14:textId="4BCC3A15" w:rsidR="00542071" w:rsidRDefault="00542071" w:rsidP="008E6E46">
            <w:pPr>
              <w:pStyle w:val="ListParagraph"/>
              <w:ind w:left="0"/>
            </w:pPr>
            <w:r>
              <w:t>Outcome</w:t>
            </w:r>
            <w:r w:rsidR="00362AF4">
              <w:t>s</w:t>
            </w:r>
          </w:p>
        </w:tc>
        <w:tc>
          <w:tcPr>
            <w:tcW w:w="3260" w:type="dxa"/>
          </w:tcPr>
          <w:p w14:paraId="537B2764" w14:textId="753383E1" w:rsidR="00542071" w:rsidRDefault="00542071" w:rsidP="008E6E46">
            <w:pPr>
              <w:pStyle w:val="ListParagraph"/>
              <w:ind w:left="0"/>
            </w:pPr>
            <w:r>
              <w:t>Monitoring and evaluation</w:t>
            </w:r>
          </w:p>
        </w:tc>
      </w:tr>
      <w:tr w:rsidR="00BC0F74" w14:paraId="7AE73698" w14:textId="77777777" w:rsidTr="003E2A96">
        <w:tc>
          <w:tcPr>
            <w:tcW w:w="846" w:type="dxa"/>
          </w:tcPr>
          <w:p w14:paraId="26CC9C28" w14:textId="087EA9E0" w:rsidR="00542071" w:rsidRDefault="00542071" w:rsidP="008E6E46">
            <w:pPr>
              <w:pStyle w:val="ListParagraph"/>
              <w:spacing w:after="0"/>
              <w:ind w:left="0"/>
            </w:pPr>
            <w:r>
              <w:t>Week 1</w:t>
            </w:r>
          </w:p>
        </w:tc>
        <w:tc>
          <w:tcPr>
            <w:tcW w:w="1701" w:type="dxa"/>
          </w:tcPr>
          <w:p w14:paraId="3FA645E5" w14:textId="77777777" w:rsidR="00542071" w:rsidRDefault="00542071" w:rsidP="008E6E46">
            <w:pPr>
              <w:pStyle w:val="ListParagraph"/>
              <w:spacing w:after="0"/>
              <w:ind w:left="0"/>
            </w:pPr>
            <w:r>
              <w:t xml:space="preserve">Rufus Centre, Flitwick / </w:t>
            </w:r>
          </w:p>
          <w:p w14:paraId="2440DFEE" w14:textId="33DE4F68" w:rsidR="00542071" w:rsidRDefault="00542071" w:rsidP="008E6E46">
            <w:pPr>
              <w:pStyle w:val="ListParagraph"/>
              <w:spacing w:after="0"/>
              <w:ind w:left="0"/>
            </w:pPr>
            <w:r>
              <w:t>Central location to GCLP Project Area</w:t>
            </w:r>
          </w:p>
        </w:tc>
        <w:tc>
          <w:tcPr>
            <w:tcW w:w="1417" w:type="dxa"/>
          </w:tcPr>
          <w:p w14:paraId="6A21FAD1" w14:textId="7ACF23A1" w:rsidR="00542071" w:rsidRDefault="00542071" w:rsidP="00353527">
            <w:pPr>
              <w:pStyle w:val="ListParagraph"/>
              <w:numPr>
                <w:ilvl w:val="0"/>
                <w:numId w:val="0"/>
              </w:numPr>
              <w:spacing w:after="0"/>
            </w:pPr>
            <w:r>
              <w:t>Caring for our Historic Parks and Gardens</w:t>
            </w:r>
          </w:p>
        </w:tc>
        <w:tc>
          <w:tcPr>
            <w:tcW w:w="2410" w:type="dxa"/>
          </w:tcPr>
          <w:p w14:paraId="34A01A63" w14:textId="150427A4" w:rsidR="00542071" w:rsidRDefault="00542071" w:rsidP="008E6E46">
            <w:pPr>
              <w:pStyle w:val="ListParagraph"/>
              <w:spacing w:after="0"/>
              <w:ind w:left="0"/>
            </w:pPr>
            <w:r>
              <w:t xml:space="preserve">Background to project, </w:t>
            </w:r>
            <w:r w:rsidR="00280A13">
              <w:t xml:space="preserve">introduction to GCLP, </w:t>
            </w:r>
            <w:r>
              <w:t>introduction to historic parks and gardens, conservation issues, role of research and recording, role of conservation management plans, need for cond</w:t>
            </w:r>
            <w:r w:rsidR="00280A13">
              <w:t xml:space="preserve">ition surveys. </w:t>
            </w:r>
          </w:p>
        </w:tc>
        <w:tc>
          <w:tcPr>
            <w:tcW w:w="1276" w:type="dxa"/>
          </w:tcPr>
          <w:p w14:paraId="7C1A81FF" w14:textId="1EA12555" w:rsidR="00542071" w:rsidRDefault="00542071" w:rsidP="008E6E46">
            <w:pPr>
              <w:pStyle w:val="ListParagraph"/>
              <w:spacing w:after="0"/>
              <w:ind w:left="0"/>
            </w:pPr>
            <w:r>
              <w:t>1 day (10am-3pm)</w:t>
            </w:r>
          </w:p>
        </w:tc>
        <w:tc>
          <w:tcPr>
            <w:tcW w:w="992" w:type="dxa"/>
          </w:tcPr>
          <w:p w14:paraId="1FF9FDF6" w14:textId="6908CD20" w:rsidR="00542071" w:rsidRDefault="00542071" w:rsidP="008E6E46">
            <w:pPr>
              <w:pStyle w:val="ListParagraph"/>
              <w:spacing w:after="0"/>
              <w:ind w:left="0"/>
            </w:pPr>
            <w:r>
              <w:t>50</w:t>
            </w:r>
          </w:p>
        </w:tc>
        <w:tc>
          <w:tcPr>
            <w:tcW w:w="992" w:type="dxa"/>
          </w:tcPr>
          <w:p w14:paraId="5490969D" w14:textId="4D3261D7" w:rsidR="00542071" w:rsidRDefault="00542071" w:rsidP="008E6E46">
            <w:pPr>
              <w:pStyle w:val="ListParagraph"/>
              <w:spacing w:after="0"/>
              <w:ind w:left="0"/>
            </w:pPr>
            <w:r>
              <w:t>25</w:t>
            </w:r>
          </w:p>
        </w:tc>
        <w:tc>
          <w:tcPr>
            <w:tcW w:w="1843" w:type="dxa"/>
          </w:tcPr>
          <w:p w14:paraId="6B2D340A" w14:textId="77777777" w:rsidR="003E2A96" w:rsidRDefault="00542071" w:rsidP="008E6E46">
            <w:pPr>
              <w:pStyle w:val="ListParagraph"/>
              <w:spacing w:after="0"/>
              <w:ind w:left="0"/>
            </w:pPr>
            <w:r>
              <w:t xml:space="preserve">Mixed abilities – novice to experienced </w:t>
            </w:r>
            <w:r w:rsidR="003E2A96">
              <w:t xml:space="preserve">amateur  </w:t>
            </w:r>
          </w:p>
          <w:p w14:paraId="63AF0E38" w14:textId="77777777" w:rsidR="003E2A96" w:rsidRDefault="003E2A96" w:rsidP="008E6E46">
            <w:pPr>
              <w:pStyle w:val="ListParagraph"/>
              <w:spacing w:after="0"/>
              <w:ind w:left="0"/>
            </w:pPr>
          </w:p>
          <w:p w14:paraId="0A418EA7" w14:textId="403245DD" w:rsidR="00542071" w:rsidRDefault="003E2A96" w:rsidP="008E6E46">
            <w:pPr>
              <w:pStyle w:val="ListParagraph"/>
              <w:spacing w:after="0"/>
              <w:ind w:left="0"/>
            </w:pPr>
            <w:r>
              <w:t xml:space="preserve">Invites to ‘Friends of </w:t>
            </w:r>
            <w:proofErr w:type="spellStart"/>
            <w:r>
              <w:t>Chicksands</w:t>
            </w:r>
            <w:proofErr w:type="spellEnd"/>
            <w:r>
              <w:t xml:space="preserve"> Priory; Flitwick Manor Park Volunteer Group; current GCLP </w:t>
            </w:r>
            <w:proofErr w:type="spellStart"/>
            <w:r>
              <w:t>Vols</w:t>
            </w:r>
            <w:proofErr w:type="spellEnd"/>
            <w:r>
              <w:t xml:space="preserve"> and </w:t>
            </w:r>
            <w:proofErr w:type="spellStart"/>
            <w:r>
              <w:t>Shuttleworth</w:t>
            </w:r>
            <w:proofErr w:type="spellEnd"/>
            <w:r>
              <w:t xml:space="preserve"> Students</w:t>
            </w:r>
          </w:p>
          <w:p w14:paraId="6EFF857B" w14:textId="6349334A" w:rsidR="003E2A96" w:rsidRPr="003E2A96" w:rsidRDefault="003E2A96" w:rsidP="003E2A96">
            <w:pPr>
              <w:spacing w:after="0"/>
            </w:pPr>
          </w:p>
        </w:tc>
        <w:tc>
          <w:tcPr>
            <w:tcW w:w="3119" w:type="dxa"/>
          </w:tcPr>
          <w:p w14:paraId="1D927BD2" w14:textId="25D8264B" w:rsidR="009205F1" w:rsidRDefault="009205F1" w:rsidP="008E6E46">
            <w:pPr>
              <w:pStyle w:val="ListParagraph"/>
              <w:spacing w:after="0"/>
              <w:ind w:left="0"/>
            </w:pPr>
            <w:r>
              <w:t>25-50 participants will be trained to understand the complex issues involved in conserving their local historic parks and gardens</w:t>
            </w:r>
          </w:p>
          <w:p w14:paraId="2EC1D0D4" w14:textId="77777777" w:rsidR="009205F1" w:rsidRDefault="009205F1" w:rsidP="008E6E46">
            <w:pPr>
              <w:pStyle w:val="ListParagraph"/>
              <w:spacing w:after="0"/>
              <w:ind w:left="0"/>
            </w:pPr>
          </w:p>
          <w:p w14:paraId="43D39F6C" w14:textId="1B3B3AF8" w:rsidR="009205F1" w:rsidRDefault="009205F1" w:rsidP="008E6E46">
            <w:pPr>
              <w:pStyle w:val="ListParagraph"/>
              <w:spacing w:after="0"/>
              <w:ind w:left="0"/>
            </w:pPr>
            <w:r>
              <w:t>Pre</w:t>
            </w:r>
            <w:r w:rsidR="00280A13">
              <w:t xml:space="preserve">sentations available online </w:t>
            </w:r>
          </w:p>
          <w:p w14:paraId="61EA2D2B" w14:textId="77777777" w:rsidR="009205F1" w:rsidRDefault="009205F1" w:rsidP="008E6E46">
            <w:pPr>
              <w:pStyle w:val="ListParagraph"/>
              <w:spacing w:after="0"/>
              <w:ind w:left="0"/>
            </w:pPr>
          </w:p>
          <w:p w14:paraId="3A6E86A9" w14:textId="2940C2B6" w:rsidR="00542071" w:rsidRDefault="009205F1" w:rsidP="008E6E46">
            <w:pPr>
              <w:pStyle w:val="ListParagraph"/>
              <w:spacing w:after="0"/>
              <w:ind w:left="0"/>
            </w:pPr>
            <w:r>
              <w:t>Paper handouts produced – but also made available online</w:t>
            </w:r>
          </w:p>
          <w:p w14:paraId="2532DFD1" w14:textId="62A4260A" w:rsidR="009205F1" w:rsidRPr="009205F1" w:rsidRDefault="009205F1" w:rsidP="009205F1">
            <w:pPr>
              <w:spacing w:after="0"/>
            </w:pPr>
          </w:p>
          <w:p w14:paraId="4AD26307" w14:textId="7C4D55D0" w:rsidR="009205F1" w:rsidRPr="009205F1" w:rsidRDefault="009205F1" w:rsidP="009205F1">
            <w:pPr>
              <w:spacing w:after="0"/>
            </w:pPr>
          </w:p>
        </w:tc>
        <w:tc>
          <w:tcPr>
            <w:tcW w:w="2976" w:type="dxa"/>
          </w:tcPr>
          <w:p w14:paraId="4914208B" w14:textId="33B9468F" w:rsidR="009205F1" w:rsidRDefault="009205F1" w:rsidP="008E6E46">
            <w:pPr>
              <w:pStyle w:val="ListParagraph"/>
              <w:spacing w:after="0"/>
              <w:ind w:left="0"/>
            </w:pPr>
            <w:r>
              <w:t xml:space="preserve">Volunteers </w:t>
            </w:r>
            <w:r w:rsidR="00280A13">
              <w:t xml:space="preserve">encouraged / inspired to </w:t>
            </w:r>
            <w:r>
              <w:t>sign up to training course</w:t>
            </w:r>
          </w:p>
          <w:p w14:paraId="102FE698" w14:textId="77777777" w:rsidR="009205F1" w:rsidRDefault="009205F1" w:rsidP="008E6E46">
            <w:pPr>
              <w:pStyle w:val="ListParagraph"/>
              <w:spacing w:after="0"/>
              <w:ind w:left="0"/>
            </w:pPr>
          </w:p>
          <w:p w14:paraId="12CB88C0" w14:textId="5C603578" w:rsidR="009205F1" w:rsidRDefault="009205F1" w:rsidP="008E6E46">
            <w:pPr>
              <w:pStyle w:val="ListParagraph"/>
              <w:spacing w:after="0"/>
              <w:ind w:left="0"/>
            </w:pPr>
            <w:r>
              <w:t>Online learning resource available for current and future volunteers</w:t>
            </w:r>
          </w:p>
          <w:p w14:paraId="1E46C043" w14:textId="77777777" w:rsidR="009205F1" w:rsidRDefault="009205F1" w:rsidP="008E6E46">
            <w:pPr>
              <w:pStyle w:val="ListParagraph"/>
              <w:spacing w:after="0"/>
              <w:ind w:left="0"/>
            </w:pPr>
          </w:p>
          <w:p w14:paraId="4ABBAA4B" w14:textId="51FB0413" w:rsidR="00542071" w:rsidRDefault="00542071" w:rsidP="008E6E46">
            <w:pPr>
              <w:pStyle w:val="ListParagraph"/>
              <w:spacing w:after="0"/>
              <w:ind w:left="0"/>
            </w:pPr>
          </w:p>
          <w:p w14:paraId="4A2A09E7" w14:textId="77777777" w:rsidR="009205F1" w:rsidRDefault="009205F1" w:rsidP="009205F1">
            <w:pPr>
              <w:spacing w:after="0"/>
            </w:pPr>
          </w:p>
          <w:p w14:paraId="20BCB07C" w14:textId="2C300B30" w:rsidR="00BC0F74" w:rsidRPr="009205F1" w:rsidRDefault="00BC0F74" w:rsidP="009205F1">
            <w:pPr>
              <w:spacing w:after="0"/>
            </w:pPr>
          </w:p>
        </w:tc>
        <w:tc>
          <w:tcPr>
            <w:tcW w:w="3260" w:type="dxa"/>
          </w:tcPr>
          <w:p w14:paraId="7F9513C4" w14:textId="39E2C6D3" w:rsidR="009205F1" w:rsidRDefault="009205F1" w:rsidP="008E6E46">
            <w:pPr>
              <w:pStyle w:val="ListParagraph"/>
              <w:spacing w:after="0"/>
              <w:ind w:left="0"/>
            </w:pPr>
            <w:r>
              <w:t>Quality assessed by feedback forms</w:t>
            </w:r>
          </w:p>
          <w:p w14:paraId="2A0FE827" w14:textId="77777777" w:rsidR="009205F1" w:rsidRDefault="009205F1" w:rsidP="008E6E46">
            <w:pPr>
              <w:pStyle w:val="ListParagraph"/>
              <w:spacing w:after="0"/>
              <w:ind w:left="0"/>
            </w:pPr>
          </w:p>
          <w:p w14:paraId="1C90F1B5" w14:textId="15512465" w:rsidR="00280A13" w:rsidRDefault="009205F1" w:rsidP="008E6E46">
            <w:pPr>
              <w:pStyle w:val="ListParagraph"/>
              <w:spacing w:after="0"/>
              <w:ind w:left="0"/>
            </w:pPr>
            <w:r>
              <w:t>15 particip</w:t>
            </w:r>
            <w:r w:rsidR="00362AF4">
              <w:t xml:space="preserve">ants engage with Workshop </w:t>
            </w:r>
            <w:proofErr w:type="spellStart"/>
            <w:r w:rsidR="00362AF4">
              <w:t>Programm</w:t>
            </w:r>
            <w:r w:rsidR="00280A13">
              <w:t>e</w:t>
            </w:r>
            <w:proofErr w:type="spellEnd"/>
            <w:r w:rsidR="00280A13">
              <w:t xml:space="preserve">  </w:t>
            </w:r>
          </w:p>
          <w:p w14:paraId="23768821" w14:textId="77777777" w:rsidR="00280A13" w:rsidRDefault="00280A13" w:rsidP="008E6E46">
            <w:pPr>
              <w:pStyle w:val="ListParagraph"/>
              <w:spacing w:after="0"/>
              <w:ind w:left="0"/>
            </w:pPr>
          </w:p>
          <w:p w14:paraId="73B2F99A" w14:textId="185C8CDA" w:rsidR="009205F1" w:rsidRDefault="00280A13" w:rsidP="008E6E46">
            <w:pPr>
              <w:pStyle w:val="ListParagraph"/>
              <w:spacing w:after="0"/>
              <w:ind w:left="0"/>
            </w:pPr>
            <w:r>
              <w:t>GCLP Staff present to introduce the Partnership but also to monitor quality</w:t>
            </w:r>
          </w:p>
          <w:p w14:paraId="2C9F546F" w14:textId="77777777" w:rsidR="00280A13" w:rsidRPr="00280A13" w:rsidRDefault="00280A13" w:rsidP="00280A13">
            <w:pPr>
              <w:spacing w:after="0"/>
            </w:pPr>
          </w:p>
          <w:p w14:paraId="70F8D7F3" w14:textId="77777777" w:rsidR="009205F1" w:rsidRPr="009205F1" w:rsidRDefault="009205F1" w:rsidP="009205F1">
            <w:pPr>
              <w:spacing w:after="0"/>
            </w:pPr>
          </w:p>
          <w:p w14:paraId="0E899648" w14:textId="77777777" w:rsidR="009205F1" w:rsidRDefault="009205F1" w:rsidP="008E6E46">
            <w:pPr>
              <w:pStyle w:val="ListParagraph"/>
              <w:spacing w:after="0"/>
              <w:ind w:left="0"/>
            </w:pPr>
          </w:p>
          <w:p w14:paraId="588FD58C" w14:textId="77777777" w:rsidR="009205F1" w:rsidRDefault="009205F1" w:rsidP="008E6E46">
            <w:pPr>
              <w:pStyle w:val="ListParagraph"/>
              <w:spacing w:after="0"/>
              <w:ind w:left="0"/>
            </w:pPr>
          </w:p>
          <w:p w14:paraId="5D46A9A6" w14:textId="1630B0ED" w:rsidR="00542071" w:rsidRPr="00505A53" w:rsidRDefault="00542071" w:rsidP="00505A53">
            <w:pPr>
              <w:pStyle w:val="ListParagraph"/>
              <w:spacing w:after="0"/>
              <w:ind w:left="0"/>
            </w:pPr>
          </w:p>
        </w:tc>
      </w:tr>
      <w:tr w:rsidR="00BC0F74" w14:paraId="532E2363" w14:textId="77777777" w:rsidTr="003E2A96">
        <w:tc>
          <w:tcPr>
            <w:tcW w:w="846" w:type="dxa"/>
          </w:tcPr>
          <w:p w14:paraId="0700B086" w14:textId="60DB9D86" w:rsidR="00542071" w:rsidRDefault="00542071" w:rsidP="00A5680C">
            <w:pPr>
              <w:pStyle w:val="ListParagraph"/>
              <w:spacing w:after="0"/>
              <w:ind w:left="0"/>
            </w:pPr>
            <w:r>
              <w:t>Week 2</w:t>
            </w:r>
          </w:p>
        </w:tc>
        <w:tc>
          <w:tcPr>
            <w:tcW w:w="1701" w:type="dxa"/>
          </w:tcPr>
          <w:p w14:paraId="4080BA67" w14:textId="0CA1EBD9" w:rsidR="00542071" w:rsidRDefault="00362AF4" w:rsidP="00A5680C">
            <w:pPr>
              <w:pStyle w:val="ListParagraph"/>
              <w:spacing w:after="0"/>
              <w:ind w:left="0"/>
            </w:pPr>
            <w:r>
              <w:t xml:space="preserve">Beds Archives and Record Office (focus on ‘Eastern’ based </w:t>
            </w:r>
            <w:proofErr w:type="spellStart"/>
            <w:r>
              <w:t>Vols</w:t>
            </w:r>
            <w:proofErr w:type="spellEnd"/>
            <w:r>
              <w:t xml:space="preserve"> but not exclusive)</w:t>
            </w:r>
          </w:p>
        </w:tc>
        <w:tc>
          <w:tcPr>
            <w:tcW w:w="1417" w:type="dxa"/>
          </w:tcPr>
          <w:p w14:paraId="257BE453" w14:textId="0501E515" w:rsidR="00542071" w:rsidRDefault="00542071" w:rsidP="00A5680C">
            <w:pPr>
              <w:pStyle w:val="ListParagraph"/>
              <w:numPr>
                <w:ilvl w:val="0"/>
                <w:numId w:val="0"/>
              </w:numPr>
              <w:spacing w:after="0"/>
            </w:pPr>
            <w:r>
              <w:t>Parks and Gardens in the Archive</w:t>
            </w:r>
          </w:p>
        </w:tc>
        <w:tc>
          <w:tcPr>
            <w:tcW w:w="2410" w:type="dxa"/>
          </w:tcPr>
          <w:p w14:paraId="1CF31501" w14:textId="6157BA14" w:rsidR="00542071" w:rsidRDefault="00542071" w:rsidP="00A5680C">
            <w:pPr>
              <w:pStyle w:val="ListParagraph"/>
              <w:spacing w:after="0"/>
              <w:ind w:left="0"/>
            </w:pPr>
            <w:r>
              <w:t>Visit to the Bedfordshire Record Office archives and training on how to use the archive. L</w:t>
            </w:r>
            <w:r w:rsidR="00C763C9">
              <w:t xml:space="preserve">ook at historic maps, drawings </w:t>
            </w:r>
            <w:r>
              <w:t>and other m</w:t>
            </w:r>
            <w:r w:rsidR="00BC0F74">
              <w:t xml:space="preserve">aterial relevant to </w:t>
            </w:r>
            <w:proofErr w:type="spellStart"/>
            <w:r w:rsidR="00BC0F74">
              <w:t>Shuttleworth</w:t>
            </w:r>
            <w:proofErr w:type="spellEnd"/>
            <w:r>
              <w:t xml:space="preserve"> and guidance on</w:t>
            </w:r>
            <w:r w:rsidR="00BC0F74">
              <w:t xml:space="preserve"> how to understand them. </w:t>
            </w:r>
          </w:p>
        </w:tc>
        <w:tc>
          <w:tcPr>
            <w:tcW w:w="1276" w:type="dxa"/>
          </w:tcPr>
          <w:p w14:paraId="34797A77" w14:textId="7B82095D" w:rsidR="00542071" w:rsidRDefault="00542071" w:rsidP="00A5680C">
            <w:pPr>
              <w:pStyle w:val="ListParagraph"/>
              <w:spacing w:after="0"/>
              <w:ind w:left="0"/>
            </w:pPr>
            <w:r>
              <w:t>1 day (10am-3pm)</w:t>
            </w:r>
          </w:p>
        </w:tc>
        <w:tc>
          <w:tcPr>
            <w:tcW w:w="992" w:type="dxa"/>
          </w:tcPr>
          <w:p w14:paraId="335BFC6D" w14:textId="0C9B41A9" w:rsidR="00542071" w:rsidRDefault="00BC0F74" w:rsidP="00A5680C">
            <w:pPr>
              <w:pStyle w:val="ListParagraph"/>
              <w:spacing w:after="0"/>
              <w:ind w:left="0"/>
            </w:pPr>
            <w:r>
              <w:t>20</w:t>
            </w:r>
          </w:p>
        </w:tc>
        <w:tc>
          <w:tcPr>
            <w:tcW w:w="992" w:type="dxa"/>
          </w:tcPr>
          <w:p w14:paraId="6AEFA93A" w14:textId="220318CD" w:rsidR="00542071" w:rsidRDefault="00542071" w:rsidP="00A5680C">
            <w:pPr>
              <w:pStyle w:val="ListParagraph"/>
              <w:spacing w:after="0"/>
              <w:ind w:left="0"/>
            </w:pPr>
            <w:r>
              <w:t>10</w:t>
            </w:r>
          </w:p>
        </w:tc>
        <w:tc>
          <w:tcPr>
            <w:tcW w:w="1843" w:type="dxa"/>
          </w:tcPr>
          <w:p w14:paraId="65E669DF" w14:textId="7FE08487" w:rsidR="00BC0F74" w:rsidRDefault="00BC0F74" w:rsidP="00A5680C">
            <w:pPr>
              <w:pStyle w:val="ListParagraph"/>
              <w:spacing w:after="0"/>
              <w:ind w:left="0"/>
            </w:pPr>
            <w:r>
              <w:t xml:space="preserve">People who attended </w:t>
            </w:r>
            <w:r w:rsidR="003E2A96">
              <w:t>‘Induction’</w:t>
            </w:r>
            <w:r>
              <w:t xml:space="preserve"> workshop  </w:t>
            </w:r>
          </w:p>
          <w:p w14:paraId="52C5C536" w14:textId="77777777" w:rsidR="00BC0F74" w:rsidRDefault="00BC0F74" w:rsidP="00A5680C">
            <w:pPr>
              <w:pStyle w:val="ListParagraph"/>
              <w:spacing w:after="0"/>
              <w:ind w:left="0"/>
            </w:pPr>
          </w:p>
          <w:p w14:paraId="51A11996" w14:textId="7FE58F33" w:rsidR="00BC0F74" w:rsidRDefault="00BC0F74" w:rsidP="00A5680C">
            <w:pPr>
              <w:pStyle w:val="ListParagraph"/>
              <w:spacing w:after="0"/>
              <w:ind w:left="0"/>
            </w:pPr>
            <w:r>
              <w:t>New volunteer</w:t>
            </w:r>
            <w:r w:rsidR="00362AF4">
              <w:t>s</w:t>
            </w:r>
          </w:p>
          <w:p w14:paraId="64FF408A" w14:textId="77777777" w:rsidR="00BC0F74" w:rsidRDefault="00BC0F74" w:rsidP="00A5680C">
            <w:pPr>
              <w:pStyle w:val="ListParagraph"/>
              <w:spacing w:after="0"/>
              <w:ind w:left="0"/>
            </w:pPr>
          </w:p>
          <w:p w14:paraId="78B03700" w14:textId="3B1DAC7A" w:rsidR="00542071" w:rsidRDefault="00BC0F74" w:rsidP="00A5680C">
            <w:pPr>
              <w:pStyle w:val="ListParagraph"/>
              <w:spacing w:after="0"/>
              <w:ind w:left="0"/>
            </w:pPr>
            <w:r>
              <w:t>Beds Garden Trust ‘Archive Group’ to assist</w:t>
            </w:r>
          </w:p>
          <w:p w14:paraId="7523FFBB" w14:textId="77777777" w:rsidR="00BC0F74" w:rsidRPr="00BC0F74" w:rsidRDefault="00BC0F74" w:rsidP="00BC0F74">
            <w:pPr>
              <w:spacing w:after="0"/>
            </w:pPr>
          </w:p>
          <w:p w14:paraId="073C08CA" w14:textId="2041002B" w:rsidR="00BC0F74" w:rsidRDefault="00BC0F74" w:rsidP="00A5680C">
            <w:pPr>
              <w:pStyle w:val="ListParagraph"/>
              <w:spacing w:after="0"/>
              <w:ind w:left="0"/>
            </w:pPr>
          </w:p>
        </w:tc>
        <w:tc>
          <w:tcPr>
            <w:tcW w:w="3119" w:type="dxa"/>
          </w:tcPr>
          <w:p w14:paraId="063EC494" w14:textId="2F87C17B" w:rsidR="00BC0F74" w:rsidRDefault="00BC0F74" w:rsidP="00BC0F74">
            <w:pPr>
              <w:pStyle w:val="ListParagraph"/>
              <w:spacing w:after="0"/>
              <w:ind w:left="0"/>
            </w:pPr>
            <w:r>
              <w:t xml:space="preserve">10-20 participants will be trained to use their local archive service to research the development of </w:t>
            </w:r>
            <w:proofErr w:type="spellStart"/>
            <w:r>
              <w:t>Shuttleworth</w:t>
            </w:r>
            <w:proofErr w:type="spellEnd"/>
            <w:r>
              <w:t xml:space="preserve"> and other historic designed landscapes              </w:t>
            </w:r>
          </w:p>
          <w:p w14:paraId="3C0A8BD8" w14:textId="6FCD275D" w:rsidR="00BC0F74" w:rsidRDefault="00BC0F74" w:rsidP="00BC0F74">
            <w:pPr>
              <w:pStyle w:val="ListParagraph"/>
              <w:spacing w:after="0"/>
              <w:ind w:left="0"/>
            </w:pPr>
            <w:r>
              <w:t xml:space="preserve">                                                   ‘Hand-</w:t>
            </w:r>
            <w:r w:rsidR="00496680">
              <w:t>out’ learning resources produced</w:t>
            </w:r>
            <w:r>
              <w:t xml:space="preserve"> and made available online</w:t>
            </w:r>
          </w:p>
          <w:p w14:paraId="32E3F3AC" w14:textId="77777777" w:rsidR="00BC0F74" w:rsidRPr="00BC0F74" w:rsidRDefault="00BC0F74" w:rsidP="00BC0F74">
            <w:pPr>
              <w:spacing w:after="0"/>
            </w:pPr>
          </w:p>
          <w:p w14:paraId="33CB90E4" w14:textId="77777777" w:rsidR="00BC0F74" w:rsidRPr="00BC0F74" w:rsidRDefault="00BC0F74" w:rsidP="00BC0F74">
            <w:pPr>
              <w:spacing w:after="0"/>
            </w:pPr>
          </w:p>
          <w:p w14:paraId="7195279D" w14:textId="77777777" w:rsidR="00542071" w:rsidRDefault="00542071" w:rsidP="00A5680C">
            <w:pPr>
              <w:pStyle w:val="ListParagraph"/>
              <w:spacing w:after="0"/>
              <w:ind w:left="0"/>
            </w:pPr>
          </w:p>
        </w:tc>
        <w:tc>
          <w:tcPr>
            <w:tcW w:w="2976" w:type="dxa"/>
          </w:tcPr>
          <w:p w14:paraId="15DF80E4" w14:textId="77777777" w:rsidR="00BC0F74" w:rsidRDefault="00BC0F74" w:rsidP="00BC0F74">
            <w:pPr>
              <w:pStyle w:val="ListParagraph"/>
              <w:spacing w:after="0"/>
              <w:ind w:left="0"/>
            </w:pPr>
            <w:r>
              <w:lastRenderedPageBreak/>
              <w:t>Volunteers have developed skills in research</w:t>
            </w:r>
          </w:p>
          <w:p w14:paraId="1D429131" w14:textId="2C6C12AC" w:rsidR="00BC0F74" w:rsidRDefault="00BC0F74" w:rsidP="00BC0F74">
            <w:pPr>
              <w:pStyle w:val="ListParagraph"/>
              <w:spacing w:after="0"/>
              <w:ind w:left="0"/>
            </w:pPr>
            <w:r>
              <w:t xml:space="preserve">                                  Volunteers have developed a</w:t>
            </w:r>
            <w:r w:rsidR="00496680">
              <w:t>n</w:t>
            </w:r>
            <w:r>
              <w:t xml:space="preserve"> ‘archival understanding</w:t>
            </w:r>
            <w:r w:rsidR="003E2A96">
              <w:t>’</w:t>
            </w:r>
            <w:r>
              <w:t xml:space="preserve"> to aid in practical undertaking of Condition Assessments</w:t>
            </w:r>
          </w:p>
          <w:p w14:paraId="102E369E" w14:textId="3BDBC4BA" w:rsidR="00BC0F74" w:rsidRDefault="00BC0F74" w:rsidP="00BC0F74">
            <w:pPr>
              <w:pStyle w:val="ListParagraph"/>
              <w:spacing w:after="0"/>
              <w:ind w:left="0"/>
            </w:pPr>
          </w:p>
          <w:p w14:paraId="4B8AF043" w14:textId="41F2CE71" w:rsidR="00BC0F74" w:rsidRDefault="00BC0F74" w:rsidP="00BC0F74">
            <w:pPr>
              <w:pStyle w:val="ListParagraph"/>
              <w:spacing w:after="0"/>
              <w:ind w:left="0"/>
            </w:pPr>
            <w:r>
              <w:t>Online learning resource</w:t>
            </w:r>
            <w:r w:rsidR="005A0400">
              <w:t>s</w:t>
            </w:r>
            <w:r>
              <w:t xml:space="preserve"> available for current and </w:t>
            </w:r>
            <w:r>
              <w:lastRenderedPageBreak/>
              <w:t>future volunteers</w:t>
            </w:r>
          </w:p>
          <w:p w14:paraId="6D18F4C7" w14:textId="77777777" w:rsidR="00542071" w:rsidRDefault="00542071" w:rsidP="00A5680C">
            <w:pPr>
              <w:pStyle w:val="ListParagraph"/>
              <w:spacing w:after="0"/>
              <w:ind w:left="0"/>
            </w:pPr>
          </w:p>
        </w:tc>
        <w:tc>
          <w:tcPr>
            <w:tcW w:w="3260" w:type="dxa"/>
          </w:tcPr>
          <w:p w14:paraId="760049F3" w14:textId="77777777" w:rsidR="00362AF4" w:rsidRDefault="00BC0F74" w:rsidP="00BC0F74">
            <w:pPr>
              <w:pStyle w:val="ListParagraph"/>
              <w:spacing w:after="0"/>
              <w:ind w:left="0"/>
            </w:pPr>
            <w:r>
              <w:lastRenderedPageBreak/>
              <w:t>Feedback Form</w:t>
            </w:r>
            <w:r w:rsidR="00362AF4">
              <w:t xml:space="preserve">s </w:t>
            </w:r>
          </w:p>
          <w:p w14:paraId="25770D3A" w14:textId="77777777" w:rsidR="00362AF4" w:rsidRDefault="00362AF4" w:rsidP="00BC0F74">
            <w:pPr>
              <w:pStyle w:val="ListParagraph"/>
              <w:spacing w:after="0"/>
              <w:ind w:left="0"/>
            </w:pPr>
          </w:p>
          <w:p w14:paraId="691F1EE2" w14:textId="77777777" w:rsidR="00280A13" w:rsidRDefault="00362AF4" w:rsidP="00BC0F74">
            <w:pPr>
              <w:pStyle w:val="ListParagraph"/>
              <w:spacing w:after="0"/>
              <w:ind w:left="0"/>
            </w:pPr>
            <w:r>
              <w:t>5 participants volunteer to learn survey skill</w:t>
            </w:r>
            <w:r w:rsidR="00280A13">
              <w:t xml:space="preserve">s </w:t>
            </w:r>
          </w:p>
          <w:p w14:paraId="547F77D1" w14:textId="77777777" w:rsidR="00280A13" w:rsidRDefault="00280A13" w:rsidP="00BC0F74">
            <w:pPr>
              <w:pStyle w:val="ListParagraph"/>
              <w:spacing w:after="0"/>
              <w:ind w:left="0"/>
            </w:pPr>
          </w:p>
          <w:p w14:paraId="60A07281" w14:textId="66136B68" w:rsidR="00362AF4" w:rsidRDefault="00280A13" w:rsidP="00BC0F74">
            <w:pPr>
              <w:pStyle w:val="ListParagraph"/>
              <w:spacing w:after="0"/>
              <w:ind w:left="0"/>
            </w:pPr>
            <w:r>
              <w:t xml:space="preserve">GCLP Staff to attend </w:t>
            </w:r>
            <w:r w:rsidRPr="00280A13">
              <w:rPr>
                <w:b/>
              </w:rPr>
              <w:t>one</w:t>
            </w:r>
            <w:r>
              <w:t xml:space="preserve"> of the Archive Sessions (depending on availability) to monitor quality</w:t>
            </w:r>
          </w:p>
          <w:p w14:paraId="228C9CC4" w14:textId="77777777" w:rsidR="00280A13" w:rsidRPr="00280A13" w:rsidRDefault="00280A13" w:rsidP="00280A13">
            <w:pPr>
              <w:spacing w:after="0"/>
            </w:pPr>
          </w:p>
          <w:p w14:paraId="2529E475" w14:textId="74006838" w:rsidR="00542071" w:rsidRPr="00362AF4" w:rsidRDefault="00542071" w:rsidP="00362AF4">
            <w:pPr>
              <w:pStyle w:val="ListParagraph"/>
              <w:spacing w:after="0"/>
              <w:ind w:left="0"/>
            </w:pPr>
          </w:p>
        </w:tc>
      </w:tr>
      <w:tr w:rsidR="00BC0F74" w14:paraId="235E3620" w14:textId="77777777" w:rsidTr="003E2A96">
        <w:tc>
          <w:tcPr>
            <w:tcW w:w="846" w:type="dxa"/>
          </w:tcPr>
          <w:p w14:paraId="50139360" w14:textId="349A0108" w:rsidR="00542071" w:rsidRDefault="00362AF4" w:rsidP="00A5680C">
            <w:pPr>
              <w:pStyle w:val="ListParagraph"/>
              <w:spacing w:after="0"/>
              <w:ind w:left="0"/>
            </w:pPr>
            <w:r>
              <w:lastRenderedPageBreak/>
              <w:t>Week 3</w:t>
            </w:r>
          </w:p>
        </w:tc>
        <w:tc>
          <w:tcPr>
            <w:tcW w:w="1701" w:type="dxa"/>
          </w:tcPr>
          <w:p w14:paraId="1A09B733" w14:textId="3AE194E9" w:rsidR="00542071" w:rsidRDefault="00362AF4" w:rsidP="00A5680C">
            <w:pPr>
              <w:pStyle w:val="ListParagraph"/>
              <w:spacing w:after="0"/>
              <w:ind w:left="0"/>
            </w:pPr>
            <w:r>
              <w:t xml:space="preserve">Beds Archives and Record Office (focus on ‘Western’ based </w:t>
            </w:r>
            <w:proofErr w:type="spellStart"/>
            <w:r>
              <w:t>Vols</w:t>
            </w:r>
            <w:proofErr w:type="spellEnd"/>
            <w:r>
              <w:t xml:space="preserve"> but not exclusive)</w:t>
            </w:r>
          </w:p>
        </w:tc>
        <w:tc>
          <w:tcPr>
            <w:tcW w:w="1417" w:type="dxa"/>
          </w:tcPr>
          <w:p w14:paraId="01C5D388" w14:textId="5790EE62" w:rsidR="00542071" w:rsidRDefault="00542071" w:rsidP="00A5680C">
            <w:pPr>
              <w:pStyle w:val="ListParagraph"/>
              <w:numPr>
                <w:ilvl w:val="0"/>
                <w:numId w:val="0"/>
              </w:numPr>
              <w:spacing w:after="0"/>
            </w:pPr>
            <w:r>
              <w:t>Parks and Gardens in the Archive</w:t>
            </w:r>
          </w:p>
        </w:tc>
        <w:tc>
          <w:tcPr>
            <w:tcW w:w="2410" w:type="dxa"/>
          </w:tcPr>
          <w:p w14:paraId="1D50BE22" w14:textId="4DE4764A" w:rsidR="00542071" w:rsidRDefault="00542071" w:rsidP="00A5680C">
            <w:pPr>
              <w:pStyle w:val="ListParagraph"/>
              <w:spacing w:after="0"/>
              <w:ind w:left="0"/>
            </w:pPr>
            <w:r>
              <w:t>Visit to the Bedfordshire Record Office archives and training on how to use the archive. Look at historic maps, draw</w:t>
            </w:r>
            <w:r w:rsidR="00C763C9">
              <w:t xml:space="preserve">ings </w:t>
            </w:r>
            <w:r>
              <w:t>and oth</w:t>
            </w:r>
            <w:r w:rsidR="00362AF4">
              <w:t xml:space="preserve">er material relevant to </w:t>
            </w:r>
            <w:proofErr w:type="spellStart"/>
            <w:r w:rsidR="00362AF4">
              <w:t>Stockgrove</w:t>
            </w:r>
            <w:proofErr w:type="spellEnd"/>
            <w:r>
              <w:t xml:space="preserve"> and guidance on how to understand </w:t>
            </w:r>
            <w:r w:rsidR="00362AF4">
              <w:t xml:space="preserve">them. </w:t>
            </w:r>
          </w:p>
        </w:tc>
        <w:tc>
          <w:tcPr>
            <w:tcW w:w="1276" w:type="dxa"/>
          </w:tcPr>
          <w:p w14:paraId="3D9ADAE5" w14:textId="0E3F51CE" w:rsidR="00542071" w:rsidRDefault="00542071" w:rsidP="00A5680C">
            <w:pPr>
              <w:pStyle w:val="ListParagraph"/>
              <w:spacing w:after="0"/>
              <w:ind w:left="0"/>
            </w:pPr>
            <w:r>
              <w:t>1 day (10am-3pm)</w:t>
            </w:r>
          </w:p>
        </w:tc>
        <w:tc>
          <w:tcPr>
            <w:tcW w:w="992" w:type="dxa"/>
          </w:tcPr>
          <w:p w14:paraId="78CC6B0A" w14:textId="5F19E7FC" w:rsidR="00542071" w:rsidRDefault="00362AF4" w:rsidP="00A5680C">
            <w:pPr>
              <w:pStyle w:val="ListParagraph"/>
              <w:spacing w:after="0"/>
              <w:ind w:left="0"/>
            </w:pPr>
            <w:r>
              <w:t>20</w:t>
            </w:r>
          </w:p>
        </w:tc>
        <w:tc>
          <w:tcPr>
            <w:tcW w:w="992" w:type="dxa"/>
          </w:tcPr>
          <w:p w14:paraId="55335565" w14:textId="5122A4C5" w:rsidR="00542071" w:rsidRDefault="00542071" w:rsidP="00A5680C">
            <w:pPr>
              <w:pStyle w:val="ListParagraph"/>
              <w:spacing w:after="0"/>
              <w:ind w:left="0"/>
            </w:pPr>
            <w:r>
              <w:t>10</w:t>
            </w:r>
          </w:p>
        </w:tc>
        <w:tc>
          <w:tcPr>
            <w:tcW w:w="1843" w:type="dxa"/>
          </w:tcPr>
          <w:p w14:paraId="14016251" w14:textId="315DB5E9" w:rsidR="00362AF4" w:rsidRDefault="00362AF4" w:rsidP="00362AF4">
            <w:pPr>
              <w:pStyle w:val="ListParagraph"/>
              <w:spacing w:after="0"/>
              <w:ind w:left="0"/>
            </w:pPr>
            <w:r>
              <w:t xml:space="preserve">People who attended </w:t>
            </w:r>
            <w:r w:rsidR="003E2A96">
              <w:t>‘Induction’</w:t>
            </w:r>
            <w:r>
              <w:t xml:space="preserve"> workshop  </w:t>
            </w:r>
          </w:p>
          <w:p w14:paraId="14257B18" w14:textId="77777777" w:rsidR="00362AF4" w:rsidRDefault="00362AF4" w:rsidP="00362AF4">
            <w:pPr>
              <w:pStyle w:val="ListParagraph"/>
              <w:spacing w:after="0"/>
              <w:ind w:left="0"/>
            </w:pPr>
          </w:p>
          <w:p w14:paraId="7CF00E00" w14:textId="77777777" w:rsidR="00362AF4" w:rsidRDefault="00362AF4" w:rsidP="00362AF4">
            <w:pPr>
              <w:pStyle w:val="ListParagraph"/>
              <w:spacing w:after="0"/>
              <w:ind w:left="0"/>
            </w:pPr>
            <w:r>
              <w:t>New volunteers</w:t>
            </w:r>
          </w:p>
          <w:p w14:paraId="2055FE61" w14:textId="77777777" w:rsidR="00362AF4" w:rsidRDefault="00362AF4" w:rsidP="00362AF4">
            <w:pPr>
              <w:pStyle w:val="ListParagraph"/>
              <w:spacing w:after="0"/>
              <w:ind w:left="0"/>
            </w:pPr>
          </w:p>
          <w:p w14:paraId="1E0C83C4" w14:textId="77777777" w:rsidR="00362AF4" w:rsidRDefault="00362AF4" w:rsidP="00362AF4">
            <w:pPr>
              <w:pStyle w:val="ListParagraph"/>
              <w:spacing w:after="0"/>
              <w:ind w:left="0"/>
            </w:pPr>
            <w:r>
              <w:t>Beds Garden Trust ‘Archive Group’ to assist</w:t>
            </w:r>
          </w:p>
          <w:p w14:paraId="2D5FD9C9" w14:textId="24B3A3DF" w:rsidR="00542071" w:rsidRDefault="00542071" w:rsidP="00A5680C">
            <w:pPr>
              <w:pStyle w:val="ListParagraph"/>
              <w:spacing w:after="0"/>
              <w:ind w:left="0"/>
            </w:pPr>
          </w:p>
        </w:tc>
        <w:tc>
          <w:tcPr>
            <w:tcW w:w="3119" w:type="dxa"/>
          </w:tcPr>
          <w:p w14:paraId="35B92FBD" w14:textId="7A899EE7" w:rsidR="00362AF4" w:rsidRDefault="00362AF4" w:rsidP="00362AF4">
            <w:pPr>
              <w:pStyle w:val="ListParagraph"/>
              <w:spacing w:after="0"/>
              <w:ind w:left="0"/>
            </w:pPr>
            <w:r>
              <w:t xml:space="preserve">10-20 participants will be trained to use their local archive service to research the development of </w:t>
            </w:r>
            <w:proofErr w:type="spellStart"/>
            <w:r>
              <w:t>Stockgrove</w:t>
            </w:r>
            <w:proofErr w:type="spellEnd"/>
            <w:r>
              <w:t xml:space="preserve"> and other historic designed landscapes              </w:t>
            </w:r>
          </w:p>
          <w:p w14:paraId="1C693503" w14:textId="19D4C04B" w:rsidR="00362AF4" w:rsidRDefault="00362AF4" w:rsidP="00362AF4">
            <w:pPr>
              <w:pStyle w:val="ListParagraph"/>
              <w:spacing w:after="0"/>
              <w:ind w:left="0"/>
            </w:pPr>
            <w:r>
              <w:t xml:space="preserve">                                                   ‘Hand-</w:t>
            </w:r>
            <w:r w:rsidR="00496680">
              <w:t>out’ learning resources produced</w:t>
            </w:r>
            <w:r>
              <w:t xml:space="preserve"> and made available online</w:t>
            </w:r>
          </w:p>
          <w:p w14:paraId="43B114EE" w14:textId="77777777" w:rsidR="00542071" w:rsidRDefault="00542071" w:rsidP="00A5680C">
            <w:pPr>
              <w:pStyle w:val="ListParagraph"/>
              <w:spacing w:after="0"/>
              <w:ind w:left="0"/>
            </w:pPr>
          </w:p>
        </w:tc>
        <w:tc>
          <w:tcPr>
            <w:tcW w:w="2976" w:type="dxa"/>
          </w:tcPr>
          <w:p w14:paraId="0681279B" w14:textId="77777777" w:rsidR="00362AF4" w:rsidRDefault="00362AF4" w:rsidP="00362AF4">
            <w:pPr>
              <w:pStyle w:val="ListParagraph"/>
              <w:spacing w:after="0"/>
              <w:ind w:left="0"/>
            </w:pPr>
            <w:r>
              <w:t>Volunteers have developed skills in research</w:t>
            </w:r>
          </w:p>
          <w:p w14:paraId="23D92620" w14:textId="49151BF0" w:rsidR="00362AF4" w:rsidRDefault="00362AF4" w:rsidP="00362AF4">
            <w:pPr>
              <w:pStyle w:val="ListParagraph"/>
              <w:spacing w:after="0"/>
              <w:ind w:left="0"/>
            </w:pPr>
            <w:r>
              <w:t xml:space="preserve">                                  Volunteers have developed a</w:t>
            </w:r>
            <w:r w:rsidR="00496680">
              <w:t>n</w:t>
            </w:r>
            <w:r>
              <w:t xml:space="preserve"> ‘archival understanding</w:t>
            </w:r>
            <w:r w:rsidR="003E2A96">
              <w:t>’</w:t>
            </w:r>
            <w:r>
              <w:t xml:space="preserve"> to aid in practical undertaking of Condition Assessments</w:t>
            </w:r>
          </w:p>
          <w:p w14:paraId="5C9851AC" w14:textId="77777777" w:rsidR="00362AF4" w:rsidRDefault="00362AF4" w:rsidP="00362AF4">
            <w:pPr>
              <w:pStyle w:val="ListParagraph"/>
              <w:spacing w:after="0"/>
              <w:ind w:left="0"/>
            </w:pPr>
          </w:p>
          <w:p w14:paraId="5A82083A" w14:textId="6AEDDAE1" w:rsidR="00362AF4" w:rsidRDefault="00362AF4" w:rsidP="00362AF4">
            <w:pPr>
              <w:pStyle w:val="ListParagraph"/>
              <w:spacing w:after="0"/>
              <w:ind w:left="0"/>
            </w:pPr>
            <w:r>
              <w:t>Online learning resource</w:t>
            </w:r>
            <w:r w:rsidR="005A0400">
              <w:t>s</w:t>
            </w:r>
            <w:r>
              <w:t xml:space="preserve"> available for current and future volunteers</w:t>
            </w:r>
          </w:p>
          <w:p w14:paraId="75CF4C39" w14:textId="77777777" w:rsidR="00542071" w:rsidRDefault="00542071" w:rsidP="00A5680C">
            <w:pPr>
              <w:pStyle w:val="ListParagraph"/>
              <w:spacing w:after="0"/>
              <w:ind w:left="0"/>
            </w:pPr>
          </w:p>
        </w:tc>
        <w:tc>
          <w:tcPr>
            <w:tcW w:w="3260" w:type="dxa"/>
          </w:tcPr>
          <w:p w14:paraId="1D044094" w14:textId="7FD4BAF2" w:rsidR="00362AF4" w:rsidRDefault="00362AF4" w:rsidP="00362AF4">
            <w:pPr>
              <w:pStyle w:val="ListParagraph"/>
              <w:numPr>
                <w:ilvl w:val="0"/>
                <w:numId w:val="0"/>
              </w:numPr>
              <w:spacing w:after="0"/>
            </w:pPr>
            <w:r>
              <w:t xml:space="preserve"> Feedback Forms </w:t>
            </w:r>
          </w:p>
          <w:p w14:paraId="472E3745" w14:textId="77777777" w:rsidR="00362AF4" w:rsidRDefault="00362AF4" w:rsidP="00362AF4">
            <w:pPr>
              <w:pStyle w:val="ListParagraph"/>
              <w:spacing w:after="0"/>
              <w:ind w:left="0"/>
            </w:pPr>
          </w:p>
          <w:p w14:paraId="530B332C" w14:textId="77777777" w:rsidR="00362AF4" w:rsidRDefault="00362AF4" w:rsidP="00362AF4">
            <w:pPr>
              <w:pStyle w:val="ListParagraph"/>
              <w:spacing w:after="0"/>
              <w:ind w:left="0"/>
            </w:pPr>
            <w:r>
              <w:t>5 participants volunteer to learn survey skills</w:t>
            </w:r>
          </w:p>
          <w:p w14:paraId="5132C28B" w14:textId="4B41235F" w:rsidR="00542071" w:rsidRDefault="00542071" w:rsidP="00362AF4">
            <w:pPr>
              <w:pStyle w:val="ListParagraph"/>
              <w:spacing w:after="0"/>
              <w:ind w:left="0"/>
            </w:pPr>
          </w:p>
        </w:tc>
      </w:tr>
      <w:tr w:rsidR="00BC0F74" w14:paraId="5FF6FE10" w14:textId="77777777" w:rsidTr="003E2A96">
        <w:tc>
          <w:tcPr>
            <w:tcW w:w="846" w:type="dxa"/>
          </w:tcPr>
          <w:p w14:paraId="1D08B92F" w14:textId="4BDD01E6" w:rsidR="00542071" w:rsidRDefault="00362AF4" w:rsidP="00A5680C">
            <w:pPr>
              <w:pStyle w:val="ListParagraph"/>
              <w:spacing w:after="0"/>
              <w:ind w:left="0"/>
            </w:pPr>
            <w:r>
              <w:t>Week 4</w:t>
            </w:r>
          </w:p>
        </w:tc>
        <w:tc>
          <w:tcPr>
            <w:tcW w:w="1701" w:type="dxa"/>
          </w:tcPr>
          <w:p w14:paraId="72B50335" w14:textId="182A088F" w:rsidR="00542071" w:rsidRDefault="00362AF4" w:rsidP="00A5680C">
            <w:pPr>
              <w:pStyle w:val="ListParagraph"/>
              <w:spacing w:after="0"/>
              <w:ind w:left="0"/>
            </w:pPr>
            <w:r>
              <w:t xml:space="preserve">Beds Archives and Record Office (focus on ‘Central’ based </w:t>
            </w:r>
            <w:proofErr w:type="spellStart"/>
            <w:r>
              <w:t>Vols</w:t>
            </w:r>
            <w:proofErr w:type="spellEnd"/>
            <w:r>
              <w:t xml:space="preserve"> but not exclusive)</w:t>
            </w:r>
          </w:p>
        </w:tc>
        <w:tc>
          <w:tcPr>
            <w:tcW w:w="1417" w:type="dxa"/>
          </w:tcPr>
          <w:p w14:paraId="2548FEDE" w14:textId="354A8FC1" w:rsidR="00542071" w:rsidRDefault="00542071" w:rsidP="00A5680C">
            <w:pPr>
              <w:pStyle w:val="ListParagraph"/>
              <w:numPr>
                <w:ilvl w:val="0"/>
                <w:numId w:val="0"/>
              </w:numPr>
              <w:spacing w:after="0"/>
            </w:pPr>
            <w:r>
              <w:t>Parks and Gardens in the Archive</w:t>
            </w:r>
          </w:p>
        </w:tc>
        <w:tc>
          <w:tcPr>
            <w:tcW w:w="2410" w:type="dxa"/>
          </w:tcPr>
          <w:p w14:paraId="7C6652CD" w14:textId="2DA05D53" w:rsidR="00542071" w:rsidRDefault="00542071" w:rsidP="00A5680C">
            <w:pPr>
              <w:pStyle w:val="ListParagraph"/>
              <w:spacing w:after="0"/>
              <w:ind w:left="0"/>
            </w:pPr>
            <w:r>
              <w:t>Visit to the Bedfordshire Record Office archives and training on how to use the archive. L</w:t>
            </w:r>
            <w:r w:rsidR="00C763C9">
              <w:t xml:space="preserve">ook at historic maps, drawings </w:t>
            </w:r>
            <w:r>
              <w:t>and other</w:t>
            </w:r>
            <w:r w:rsidR="00362AF4">
              <w:t xml:space="preserve"> material relevant to Ampthill Park</w:t>
            </w:r>
            <w:r>
              <w:t xml:space="preserve"> and guidance on how to un</w:t>
            </w:r>
            <w:r w:rsidR="00362AF4">
              <w:t xml:space="preserve">derstand them. </w:t>
            </w:r>
          </w:p>
        </w:tc>
        <w:tc>
          <w:tcPr>
            <w:tcW w:w="1276" w:type="dxa"/>
          </w:tcPr>
          <w:p w14:paraId="7C837F99" w14:textId="5C04A74B" w:rsidR="00542071" w:rsidRDefault="00542071" w:rsidP="00A5680C">
            <w:pPr>
              <w:pStyle w:val="ListParagraph"/>
              <w:spacing w:after="0"/>
              <w:ind w:left="0"/>
            </w:pPr>
            <w:r>
              <w:t>1 day (10am-3pm)</w:t>
            </w:r>
          </w:p>
        </w:tc>
        <w:tc>
          <w:tcPr>
            <w:tcW w:w="992" w:type="dxa"/>
          </w:tcPr>
          <w:p w14:paraId="5BC31DF8" w14:textId="59768AF6" w:rsidR="00542071" w:rsidRDefault="00362AF4" w:rsidP="00A5680C">
            <w:pPr>
              <w:pStyle w:val="ListParagraph"/>
              <w:spacing w:after="0"/>
              <w:ind w:left="0"/>
            </w:pPr>
            <w:r>
              <w:t>20</w:t>
            </w:r>
          </w:p>
        </w:tc>
        <w:tc>
          <w:tcPr>
            <w:tcW w:w="992" w:type="dxa"/>
          </w:tcPr>
          <w:p w14:paraId="6761AA01" w14:textId="352E2E08" w:rsidR="00542071" w:rsidRDefault="00542071" w:rsidP="00A5680C">
            <w:pPr>
              <w:pStyle w:val="ListParagraph"/>
              <w:spacing w:after="0"/>
              <w:ind w:left="0"/>
            </w:pPr>
            <w:r>
              <w:t>10</w:t>
            </w:r>
          </w:p>
        </w:tc>
        <w:tc>
          <w:tcPr>
            <w:tcW w:w="1843" w:type="dxa"/>
          </w:tcPr>
          <w:p w14:paraId="0C5BEDF8" w14:textId="2D91CB76" w:rsidR="003E2A96" w:rsidRDefault="003E2A96" w:rsidP="003E2A96">
            <w:pPr>
              <w:pStyle w:val="ListParagraph"/>
              <w:spacing w:after="0"/>
              <w:ind w:left="0"/>
            </w:pPr>
            <w:r>
              <w:t xml:space="preserve">People who attended ‘Induction’ workshop  </w:t>
            </w:r>
          </w:p>
          <w:p w14:paraId="3DC501A9" w14:textId="77777777" w:rsidR="003E2A96" w:rsidRDefault="003E2A96" w:rsidP="003E2A96">
            <w:pPr>
              <w:pStyle w:val="ListParagraph"/>
              <w:spacing w:after="0"/>
              <w:ind w:left="0"/>
            </w:pPr>
          </w:p>
          <w:p w14:paraId="49DD7D92" w14:textId="77777777" w:rsidR="003E2A96" w:rsidRDefault="003E2A96" w:rsidP="003E2A96">
            <w:pPr>
              <w:pStyle w:val="ListParagraph"/>
              <w:spacing w:after="0"/>
              <w:ind w:left="0"/>
            </w:pPr>
            <w:r>
              <w:t>New volunteers</w:t>
            </w:r>
          </w:p>
          <w:p w14:paraId="51272753" w14:textId="77777777" w:rsidR="003E2A96" w:rsidRDefault="003E2A96" w:rsidP="003E2A96">
            <w:pPr>
              <w:pStyle w:val="ListParagraph"/>
              <w:spacing w:after="0"/>
              <w:ind w:left="0"/>
            </w:pPr>
          </w:p>
          <w:p w14:paraId="661C7A76" w14:textId="77777777" w:rsidR="003E2A96" w:rsidRDefault="003E2A96" w:rsidP="003E2A96">
            <w:pPr>
              <w:pStyle w:val="ListParagraph"/>
              <w:spacing w:after="0"/>
              <w:ind w:left="0"/>
            </w:pPr>
            <w:r>
              <w:t>Beds Garden Trust ‘Archive Group’ to assist</w:t>
            </w:r>
          </w:p>
          <w:p w14:paraId="28C3CC52" w14:textId="1248C28A" w:rsidR="00542071" w:rsidRDefault="00542071" w:rsidP="00A5680C">
            <w:pPr>
              <w:pStyle w:val="ListParagraph"/>
              <w:spacing w:after="0"/>
              <w:ind w:left="0"/>
            </w:pPr>
          </w:p>
        </w:tc>
        <w:tc>
          <w:tcPr>
            <w:tcW w:w="3119" w:type="dxa"/>
          </w:tcPr>
          <w:p w14:paraId="4004AD58" w14:textId="65ACFE90" w:rsidR="003E2A96" w:rsidRPr="003E2A96" w:rsidRDefault="003E2A96" w:rsidP="003E2A96">
            <w:pPr>
              <w:pStyle w:val="ListParagraph"/>
              <w:spacing w:after="0"/>
              <w:ind w:left="0"/>
            </w:pPr>
            <w:r w:rsidRPr="003E2A96">
              <w:t>10-20 participants will be trained to use their local archive service to research</w:t>
            </w:r>
            <w:r>
              <w:t xml:space="preserve"> the development of Ampthill Park</w:t>
            </w:r>
            <w:r w:rsidRPr="003E2A96">
              <w:t xml:space="preserve"> and other historic designed landscapes              </w:t>
            </w:r>
          </w:p>
          <w:p w14:paraId="0E7AD6BF" w14:textId="52D67CB2" w:rsidR="003E2A96" w:rsidRDefault="003E2A96" w:rsidP="003E2A96">
            <w:pPr>
              <w:pStyle w:val="ListParagraph"/>
              <w:spacing w:after="0"/>
              <w:ind w:left="0"/>
            </w:pPr>
            <w:r>
              <w:t xml:space="preserve">                                                   ‘Hand-</w:t>
            </w:r>
            <w:r w:rsidR="00496680">
              <w:t>out’ learning resources produced</w:t>
            </w:r>
            <w:r>
              <w:t xml:space="preserve"> and made available online</w:t>
            </w:r>
          </w:p>
          <w:p w14:paraId="659FD6EA" w14:textId="77777777" w:rsidR="00542071" w:rsidRPr="003E2A96" w:rsidRDefault="00542071" w:rsidP="003E2A96">
            <w:pPr>
              <w:ind w:firstLine="720"/>
              <w:rPr>
                <w:lang w:val="en-US"/>
              </w:rPr>
            </w:pPr>
          </w:p>
        </w:tc>
        <w:tc>
          <w:tcPr>
            <w:tcW w:w="2976" w:type="dxa"/>
          </w:tcPr>
          <w:p w14:paraId="2BEA677E" w14:textId="77777777" w:rsidR="003E2A96" w:rsidRDefault="003E2A96" w:rsidP="003E2A96">
            <w:pPr>
              <w:pStyle w:val="ListParagraph"/>
              <w:spacing w:after="0"/>
              <w:ind w:left="0"/>
            </w:pPr>
            <w:r>
              <w:t>Volunteers have developed skills in research</w:t>
            </w:r>
          </w:p>
          <w:p w14:paraId="5A910EEF" w14:textId="097A91FB" w:rsidR="003E2A96" w:rsidRDefault="003E2A96" w:rsidP="003E2A96">
            <w:pPr>
              <w:pStyle w:val="ListParagraph"/>
              <w:spacing w:after="0"/>
              <w:ind w:left="0"/>
            </w:pPr>
            <w:r>
              <w:t xml:space="preserve">                                  Volunteers have developed a</w:t>
            </w:r>
            <w:r w:rsidR="00496680">
              <w:t>n</w:t>
            </w:r>
            <w:r>
              <w:t xml:space="preserve"> ‘archival understanding’ to aid in practical undertaking of Condition Assessments</w:t>
            </w:r>
          </w:p>
          <w:p w14:paraId="09F6CF94" w14:textId="77777777" w:rsidR="003E2A96" w:rsidRDefault="003E2A96" w:rsidP="003E2A96">
            <w:pPr>
              <w:pStyle w:val="ListParagraph"/>
              <w:spacing w:after="0"/>
              <w:ind w:left="0"/>
            </w:pPr>
          </w:p>
          <w:p w14:paraId="5C8611B1" w14:textId="45D7C164" w:rsidR="003E2A96" w:rsidRDefault="003E2A96" w:rsidP="003E2A96">
            <w:pPr>
              <w:pStyle w:val="ListParagraph"/>
              <w:spacing w:after="0"/>
              <w:ind w:left="0"/>
            </w:pPr>
            <w:r>
              <w:t>Online learning resource</w:t>
            </w:r>
            <w:r w:rsidR="005A0400">
              <w:t>s</w:t>
            </w:r>
            <w:r>
              <w:t xml:space="preserve"> available for current and future volunteers</w:t>
            </w:r>
          </w:p>
          <w:p w14:paraId="6118E483" w14:textId="77777777" w:rsidR="00542071" w:rsidRDefault="00542071" w:rsidP="00A5680C">
            <w:pPr>
              <w:pStyle w:val="ListParagraph"/>
              <w:spacing w:after="0"/>
              <w:ind w:left="0"/>
            </w:pPr>
          </w:p>
        </w:tc>
        <w:tc>
          <w:tcPr>
            <w:tcW w:w="3260" w:type="dxa"/>
          </w:tcPr>
          <w:p w14:paraId="156D4DC8" w14:textId="77777777" w:rsidR="003E2A96" w:rsidRDefault="003E2A96" w:rsidP="003E2A96">
            <w:pPr>
              <w:pStyle w:val="ListParagraph"/>
              <w:numPr>
                <w:ilvl w:val="0"/>
                <w:numId w:val="0"/>
              </w:numPr>
              <w:spacing w:after="0"/>
            </w:pPr>
            <w:r>
              <w:t xml:space="preserve">Feedback Forms </w:t>
            </w:r>
          </w:p>
          <w:p w14:paraId="1D4DB70B" w14:textId="77777777" w:rsidR="003E2A96" w:rsidRDefault="003E2A96" w:rsidP="003E2A96">
            <w:pPr>
              <w:pStyle w:val="ListParagraph"/>
              <w:spacing w:after="0"/>
              <w:ind w:left="0"/>
            </w:pPr>
          </w:p>
          <w:p w14:paraId="4973DC1D" w14:textId="77777777" w:rsidR="003E2A96" w:rsidRDefault="003E2A96" w:rsidP="003E2A96">
            <w:pPr>
              <w:pStyle w:val="ListParagraph"/>
              <w:spacing w:after="0"/>
              <w:ind w:left="0"/>
            </w:pPr>
            <w:r>
              <w:t>5 participants volunteer to learn survey skills</w:t>
            </w:r>
          </w:p>
          <w:p w14:paraId="3E7D1763" w14:textId="1AA2C52F" w:rsidR="00542071" w:rsidRDefault="00542071" w:rsidP="003E2A96">
            <w:pPr>
              <w:pStyle w:val="ListParagraph"/>
              <w:spacing w:after="0"/>
              <w:ind w:left="0"/>
            </w:pPr>
          </w:p>
        </w:tc>
      </w:tr>
      <w:tr w:rsidR="00BC0F74" w14:paraId="7B312BDA" w14:textId="77777777" w:rsidTr="003E2A96">
        <w:tc>
          <w:tcPr>
            <w:tcW w:w="846" w:type="dxa"/>
          </w:tcPr>
          <w:p w14:paraId="7ECDAD28" w14:textId="77777777" w:rsidR="00542071" w:rsidRDefault="00542071" w:rsidP="00A5680C">
            <w:pPr>
              <w:pStyle w:val="ListParagraph"/>
              <w:spacing w:after="0"/>
              <w:ind w:left="0"/>
            </w:pPr>
            <w:r>
              <w:t>Week 3</w:t>
            </w:r>
          </w:p>
        </w:tc>
        <w:tc>
          <w:tcPr>
            <w:tcW w:w="1701" w:type="dxa"/>
          </w:tcPr>
          <w:p w14:paraId="4C5C49E6" w14:textId="6A0FBFC9" w:rsidR="005A0400" w:rsidRDefault="003E2A96" w:rsidP="00A5680C">
            <w:pPr>
              <w:pStyle w:val="ListParagraph"/>
              <w:spacing w:after="0"/>
              <w:ind w:left="0"/>
            </w:pPr>
            <w:proofErr w:type="spellStart"/>
            <w:r>
              <w:t>Shuttleworth</w:t>
            </w:r>
            <w:proofErr w:type="spellEnd"/>
            <w:r>
              <w:t xml:space="preserve"> College – ‘East’ Group (but not</w:t>
            </w:r>
            <w:r w:rsidR="00542071">
              <w:t xml:space="preserve"> </w:t>
            </w:r>
            <w:r>
              <w:t>exclusive</w:t>
            </w:r>
            <w:r w:rsidR="003F1E14">
              <w:t>)</w:t>
            </w:r>
            <w:r w:rsidR="005A0400">
              <w:t xml:space="preserve"> </w:t>
            </w:r>
          </w:p>
          <w:p w14:paraId="0D877F8F" w14:textId="77777777" w:rsidR="005A0400" w:rsidRDefault="005A0400" w:rsidP="00A5680C">
            <w:pPr>
              <w:pStyle w:val="ListParagraph"/>
              <w:spacing w:after="0"/>
              <w:ind w:left="0"/>
            </w:pPr>
          </w:p>
          <w:p w14:paraId="3378C587" w14:textId="15E26D24" w:rsidR="00542071" w:rsidRDefault="005A0400" w:rsidP="00A5680C">
            <w:pPr>
              <w:pStyle w:val="ListParagraph"/>
              <w:spacing w:after="0"/>
              <w:ind w:left="0"/>
            </w:pPr>
            <w:r>
              <w:lastRenderedPageBreak/>
              <w:t xml:space="preserve">‘Classroom’ availability in morning but to be held mostly outdoors </w:t>
            </w:r>
          </w:p>
        </w:tc>
        <w:tc>
          <w:tcPr>
            <w:tcW w:w="1417" w:type="dxa"/>
          </w:tcPr>
          <w:p w14:paraId="3B3E9865" w14:textId="77777777" w:rsidR="00542071" w:rsidRDefault="00542071" w:rsidP="00A5680C">
            <w:pPr>
              <w:pStyle w:val="ListParagraph"/>
              <w:numPr>
                <w:ilvl w:val="0"/>
                <w:numId w:val="0"/>
              </w:numPr>
              <w:spacing w:after="0"/>
            </w:pPr>
            <w:r>
              <w:lastRenderedPageBreak/>
              <w:t>How to Read a Landscape</w:t>
            </w:r>
          </w:p>
        </w:tc>
        <w:tc>
          <w:tcPr>
            <w:tcW w:w="2410" w:type="dxa"/>
          </w:tcPr>
          <w:p w14:paraId="6B69380D" w14:textId="4BCAFE3F" w:rsidR="00542071" w:rsidRDefault="00542071" w:rsidP="00A5680C">
            <w:pPr>
              <w:pStyle w:val="ListParagraph"/>
              <w:spacing w:after="0"/>
              <w:ind w:left="0"/>
            </w:pPr>
            <w:r>
              <w:t>How to ‘read’ a landscape on the ground (</w:t>
            </w:r>
            <w:proofErr w:type="spellStart"/>
            <w:r>
              <w:t>ie</w:t>
            </w:r>
            <w:proofErr w:type="spellEnd"/>
            <w:r>
              <w:t xml:space="preserve"> how to look at it and recognize historic designed features </w:t>
            </w:r>
            <w:r>
              <w:lastRenderedPageBreak/>
              <w:t>and how they rela</w:t>
            </w:r>
            <w:r w:rsidR="00280A13">
              <w:t>te to each other), how to do an HAR Condition Assessment</w:t>
            </w:r>
            <w:r>
              <w:t xml:space="preserve">. </w:t>
            </w:r>
          </w:p>
        </w:tc>
        <w:tc>
          <w:tcPr>
            <w:tcW w:w="1276" w:type="dxa"/>
          </w:tcPr>
          <w:p w14:paraId="3E983100" w14:textId="77777777" w:rsidR="00542071" w:rsidRDefault="00542071" w:rsidP="00A5680C">
            <w:pPr>
              <w:pStyle w:val="ListParagraph"/>
              <w:spacing w:after="0"/>
              <w:ind w:left="0"/>
            </w:pPr>
            <w:r>
              <w:lastRenderedPageBreak/>
              <w:t>1 day (10am-3pm)</w:t>
            </w:r>
          </w:p>
        </w:tc>
        <w:tc>
          <w:tcPr>
            <w:tcW w:w="992" w:type="dxa"/>
          </w:tcPr>
          <w:p w14:paraId="6F9CA497" w14:textId="3BA47474" w:rsidR="00542071" w:rsidRDefault="003E2A96" w:rsidP="00A5680C">
            <w:pPr>
              <w:pStyle w:val="ListParagraph"/>
              <w:spacing w:after="0"/>
              <w:ind w:left="0"/>
            </w:pPr>
            <w:r>
              <w:t>20</w:t>
            </w:r>
          </w:p>
        </w:tc>
        <w:tc>
          <w:tcPr>
            <w:tcW w:w="992" w:type="dxa"/>
          </w:tcPr>
          <w:p w14:paraId="67631BA8" w14:textId="5502518B" w:rsidR="00542071" w:rsidRDefault="003E2A96" w:rsidP="00A5680C">
            <w:pPr>
              <w:pStyle w:val="ListParagraph"/>
              <w:spacing w:after="0"/>
              <w:ind w:left="0"/>
            </w:pPr>
            <w:r>
              <w:t>10</w:t>
            </w:r>
          </w:p>
        </w:tc>
        <w:tc>
          <w:tcPr>
            <w:tcW w:w="1843" w:type="dxa"/>
          </w:tcPr>
          <w:p w14:paraId="672AD947" w14:textId="77777777" w:rsidR="003E2A96" w:rsidRDefault="00542071" w:rsidP="00A5680C">
            <w:pPr>
              <w:pStyle w:val="ListParagraph"/>
              <w:spacing w:after="0"/>
              <w:ind w:left="0"/>
            </w:pPr>
            <w:r>
              <w:t xml:space="preserve">Mixed abilities – novice to experienced </w:t>
            </w:r>
            <w:r w:rsidR="003E2A96">
              <w:t xml:space="preserve">amateur </w:t>
            </w:r>
          </w:p>
          <w:p w14:paraId="7C875AD1" w14:textId="77777777" w:rsidR="003E2A96" w:rsidRDefault="003E2A96" w:rsidP="00A5680C">
            <w:pPr>
              <w:pStyle w:val="ListParagraph"/>
              <w:spacing w:after="0"/>
              <w:ind w:left="0"/>
            </w:pPr>
          </w:p>
          <w:p w14:paraId="682076F5" w14:textId="77777777" w:rsidR="003E2A96" w:rsidRDefault="003E2A96" w:rsidP="00A5680C">
            <w:pPr>
              <w:pStyle w:val="ListParagraph"/>
              <w:spacing w:after="0"/>
              <w:ind w:left="0"/>
            </w:pPr>
            <w:r>
              <w:t xml:space="preserve">People who </w:t>
            </w:r>
            <w:r>
              <w:lastRenderedPageBreak/>
              <w:t>attended previous workshops</w:t>
            </w:r>
          </w:p>
          <w:p w14:paraId="1D31433A" w14:textId="77777777" w:rsidR="003E2A96" w:rsidRDefault="003E2A96" w:rsidP="00A5680C">
            <w:pPr>
              <w:pStyle w:val="ListParagraph"/>
              <w:spacing w:after="0"/>
              <w:ind w:left="0"/>
            </w:pPr>
          </w:p>
          <w:p w14:paraId="594729BC" w14:textId="0822FDD3" w:rsidR="00542071" w:rsidRDefault="003E2A96" w:rsidP="00A5680C">
            <w:pPr>
              <w:pStyle w:val="ListParagraph"/>
              <w:spacing w:after="0"/>
              <w:ind w:left="0"/>
            </w:pPr>
            <w:r>
              <w:t>Invites to</w:t>
            </w:r>
            <w:r w:rsidR="003F1E14">
              <w:t xml:space="preserve"> ‘key groups AND</w:t>
            </w:r>
            <w:r>
              <w:t xml:space="preserve"> ‘Friends of </w:t>
            </w:r>
            <w:proofErr w:type="spellStart"/>
            <w:r>
              <w:t>Chicksands</w:t>
            </w:r>
            <w:proofErr w:type="spellEnd"/>
            <w:r>
              <w:t xml:space="preserve"> Priory and </w:t>
            </w:r>
            <w:proofErr w:type="spellStart"/>
            <w:r>
              <w:t>Shuttleworth</w:t>
            </w:r>
            <w:proofErr w:type="spellEnd"/>
            <w:r>
              <w:t xml:space="preserve"> College ‘Landscape Studies Students but also open to public</w:t>
            </w:r>
          </w:p>
          <w:p w14:paraId="6028DDF6" w14:textId="54FF17F6" w:rsidR="003E2A96" w:rsidRPr="003E2A96" w:rsidRDefault="003E2A96" w:rsidP="003E2A96">
            <w:pPr>
              <w:spacing w:after="0"/>
            </w:pPr>
          </w:p>
        </w:tc>
        <w:tc>
          <w:tcPr>
            <w:tcW w:w="3119" w:type="dxa"/>
          </w:tcPr>
          <w:p w14:paraId="2A177012" w14:textId="77777777" w:rsidR="005A0400" w:rsidRDefault="005A0400" w:rsidP="00A5680C">
            <w:pPr>
              <w:pStyle w:val="ListParagraph"/>
              <w:spacing w:after="0"/>
              <w:ind w:left="0"/>
            </w:pPr>
            <w:r>
              <w:lastRenderedPageBreak/>
              <w:t>10-20 participant will gain ‘in the field’ experience in undertaking walk over surveys and HAR Condition Assessments</w:t>
            </w:r>
          </w:p>
          <w:p w14:paraId="2402BC11" w14:textId="77777777" w:rsidR="005A0400" w:rsidRDefault="005A0400" w:rsidP="00A5680C">
            <w:pPr>
              <w:pStyle w:val="ListParagraph"/>
              <w:spacing w:after="0"/>
              <w:ind w:left="0"/>
            </w:pPr>
          </w:p>
          <w:p w14:paraId="15852F75" w14:textId="60331D95" w:rsidR="00542071" w:rsidRDefault="005A0400" w:rsidP="00A5680C">
            <w:pPr>
              <w:pStyle w:val="ListParagraph"/>
              <w:spacing w:after="0"/>
              <w:ind w:left="0"/>
            </w:pPr>
            <w:r>
              <w:lastRenderedPageBreak/>
              <w:t>‘Hand-out’ learning resources produces and made available online</w:t>
            </w:r>
          </w:p>
        </w:tc>
        <w:tc>
          <w:tcPr>
            <w:tcW w:w="2976" w:type="dxa"/>
          </w:tcPr>
          <w:p w14:paraId="4B03C2D7" w14:textId="77777777" w:rsidR="005A0400" w:rsidRDefault="005A0400" w:rsidP="005A0400">
            <w:pPr>
              <w:pStyle w:val="ListParagraph"/>
              <w:spacing w:after="0"/>
              <w:ind w:left="0"/>
            </w:pPr>
            <w:r>
              <w:lastRenderedPageBreak/>
              <w:t xml:space="preserve">Volunteers have developed skills in undertaking practical survey in readiness to assist the Historic Designed Landscape </w:t>
            </w:r>
            <w:r>
              <w:lastRenderedPageBreak/>
              <w:t xml:space="preserve">Specialist conduct HAR Condition Assessments for the GCLP ‘priority’ parklands </w:t>
            </w:r>
          </w:p>
          <w:p w14:paraId="17433D92" w14:textId="77777777" w:rsidR="005A0400" w:rsidRDefault="005A0400" w:rsidP="005A0400">
            <w:pPr>
              <w:pStyle w:val="ListParagraph"/>
              <w:spacing w:after="0"/>
              <w:ind w:left="0"/>
            </w:pPr>
          </w:p>
          <w:p w14:paraId="1C450388" w14:textId="0660ACF4" w:rsidR="005A0400" w:rsidRDefault="005A0400" w:rsidP="005A0400">
            <w:pPr>
              <w:pStyle w:val="ListParagraph"/>
              <w:spacing w:after="0"/>
              <w:ind w:left="0"/>
            </w:pPr>
            <w:r>
              <w:t>Online learning resources available for current and future volunteers</w:t>
            </w:r>
          </w:p>
          <w:p w14:paraId="060A2716" w14:textId="625D6881" w:rsidR="00542071" w:rsidRDefault="00542071" w:rsidP="00A5680C">
            <w:pPr>
              <w:pStyle w:val="ListParagraph"/>
              <w:spacing w:after="0"/>
              <w:ind w:left="0"/>
            </w:pPr>
          </w:p>
        </w:tc>
        <w:tc>
          <w:tcPr>
            <w:tcW w:w="3260" w:type="dxa"/>
          </w:tcPr>
          <w:p w14:paraId="392CA899" w14:textId="77777777" w:rsidR="003F1E14" w:rsidRDefault="003F1E14" w:rsidP="005A0400">
            <w:pPr>
              <w:pStyle w:val="ListParagraph"/>
              <w:spacing w:after="0"/>
              <w:ind w:left="0"/>
            </w:pPr>
            <w:r>
              <w:lastRenderedPageBreak/>
              <w:t xml:space="preserve">Feedback Forms </w:t>
            </w:r>
          </w:p>
          <w:p w14:paraId="77BBD690" w14:textId="77777777" w:rsidR="003F1E14" w:rsidRDefault="003F1E14" w:rsidP="005A0400">
            <w:pPr>
              <w:pStyle w:val="ListParagraph"/>
              <w:spacing w:after="0"/>
              <w:ind w:left="0"/>
            </w:pPr>
          </w:p>
          <w:p w14:paraId="70D9BDFB" w14:textId="77777777" w:rsidR="003F1E14" w:rsidRDefault="003F1E14" w:rsidP="005A0400">
            <w:pPr>
              <w:pStyle w:val="ListParagraph"/>
              <w:spacing w:after="0"/>
              <w:ind w:left="0"/>
            </w:pPr>
            <w:r>
              <w:t xml:space="preserve">3 participants work on their own ‘Condition Assessment’ for </w:t>
            </w:r>
            <w:proofErr w:type="spellStart"/>
            <w:r>
              <w:t>Shuttleworth</w:t>
            </w:r>
            <w:proofErr w:type="spellEnd"/>
            <w:r>
              <w:t xml:space="preserve"> </w:t>
            </w:r>
          </w:p>
          <w:p w14:paraId="5ACA3E0F" w14:textId="77777777" w:rsidR="003F1E14" w:rsidRDefault="003F1E14" w:rsidP="005A0400">
            <w:pPr>
              <w:pStyle w:val="ListParagraph"/>
              <w:spacing w:after="0"/>
              <w:ind w:left="0"/>
            </w:pPr>
          </w:p>
          <w:p w14:paraId="5BE04286" w14:textId="77777777" w:rsidR="00280A13" w:rsidRDefault="003F1E14" w:rsidP="005A0400">
            <w:pPr>
              <w:pStyle w:val="ListParagraph"/>
              <w:spacing w:after="0"/>
              <w:ind w:left="0"/>
            </w:pPr>
            <w:r>
              <w:lastRenderedPageBreak/>
              <w:t>3 participants volunteer to gain further experience and skills by assisting the Historic Designed Landscape Specialist.</w:t>
            </w:r>
            <w:r w:rsidR="00280A13">
              <w:t xml:space="preserve">  </w:t>
            </w:r>
          </w:p>
          <w:p w14:paraId="4A7E3065" w14:textId="77777777" w:rsidR="00280A13" w:rsidRDefault="00280A13" w:rsidP="005A0400">
            <w:pPr>
              <w:pStyle w:val="ListParagraph"/>
              <w:spacing w:after="0"/>
              <w:ind w:left="0"/>
            </w:pPr>
          </w:p>
          <w:p w14:paraId="67EFF259" w14:textId="4564E3A6" w:rsidR="00542071" w:rsidRDefault="00280A13" w:rsidP="005A0400">
            <w:pPr>
              <w:pStyle w:val="ListParagraph"/>
              <w:spacing w:after="0"/>
              <w:ind w:left="0"/>
            </w:pPr>
            <w:r>
              <w:t xml:space="preserve">GCLP Staff to attend </w:t>
            </w:r>
            <w:r w:rsidRPr="00280A13">
              <w:rPr>
                <w:b/>
              </w:rPr>
              <w:t>one</w:t>
            </w:r>
            <w:r>
              <w:t xml:space="preserve"> of the ‘Reading the Landscape’ workshops (depending on availability) in order to monitor quality.</w:t>
            </w:r>
          </w:p>
        </w:tc>
      </w:tr>
      <w:tr w:rsidR="00BC0F74" w14:paraId="44AF748C" w14:textId="77777777" w:rsidTr="003E2A96">
        <w:tc>
          <w:tcPr>
            <w:tcW w:w="846" w:type="dxa"/>
          </w:tcPr>
          <w:p w14:paraId="462129BB" w14:textId="3F6BF78E" w:rsidR="00542071" w:rsidRDefault="003E2A96" w:rsidP="00A5680C">
            <w:pPr>
              <w:pStyle w:val="ListParagraph"/>
              <w:spacing w:after="0"/>
              <w:ind w:left="0"/>
            </w:pPr>
            <w:r>
              <w:lastRenderedPageBreak/>
              <w:t>Week 4</w:t>
            </w:r>
          </w:p>
        </w:tc>
        <w:tc>
          <w:tcPr>
            <w:tcW w:w="1701" w:type="dxa"/>
          </w:tcPr>
          <w:p w14:paraId="7F2BA4F1" w14:textId="77777777" w:rsidR="003F1E14" w:rsidRDefault="005A0400" w:rsidP="00A5680C">
            <w:pPr>
              <w:pStyle w:val="ListParagraph"/>
              <w:spacing w:after="0"/>
              <w:ind w:left="0"/>
            </w:pPr>
            <w:proofErr w:type="spellStart"/>
            <w:r>
              <w:t>Stockgrove</w:t>
            </w:r>
            <w:proofErr w:type="spellEnd"/>
            <w:r>
              <w:t xml:space="preserve"> Park – </w:t>
            </w:r>
            <w:r w:rsidR="003F1E14">
              <w:t>‘West’ Group (but not exclusive)</w:t>
            </w:r>
          </w:p>
          <w:p w14:paraId="3331472B" w14:textId="77777777" w:rsidR="003F1E14" w:rsidRDefault="003F1E14" w:rsidP="00A5680C">
            <w:pPr>
              <w:pStyle w:val="ListParagraph"/>
              <w:spacing w:after="0"/>
              <w:ind w:left="0"/>
            </w:pPr>
          </w:p>
          <w:p w14:paraId="10365C87" w14:textId="56900A61" w:rsidR="00542071" w:rsidRDefault="003F1E14" w:rsidP="00A5680C">
            <w:pPr>
              <w:pStyle w:val="ListParagraph"/>
              <w:spacing w:after="0"/>
              <w:ind w:left="0"/>
            </w:pPr>
            <w:r>
              <w:t>‘Classroom’ availability in morning but to be held mostly outdoors</w:t>
            </w:r>
          </w:p>
          <w:p w14:paraId="014AD6AF" w14:textId="3C5E7EE1" w:rsidR="003F1E14" w:rsidRPr="003F1E14" w:rsidRDefault="003F1E14" w:rsidP="003F1E14">
            <w:pPr>
              <w:spacing w:after="0"/>
            </w:pPr>
          </w:p>
        </w:tc>
        <w:tc>
          <w:tcPr>
            <w:tcW w:w="1417" w:type="dxa"/>
          </w:tcPr>
          <w:p w14:paraId="2F1AB2B2" w14:textId="77777777" w:rsidR="00542071" w:rsidRDefault="00542071" w:rsidP="00A5680C">
            <w:pPr>
              <w:pStyle w:val="ListParagraph"/>
              <w:numPr>
                <w:ilvl w:val="0"/>
                <w:numId w:val="0"/>
              </w:numPr>
              <w:spacing w:after="0"/>
            </w:pPr>
            <w:r>
              <w:t>How to Read a Landscape</w:t>
            </w:r>
          </w:p>
        </w:tc>
        <w:tc>
          <w:tcPr>
            <w:tcW w:w="2410" w:type="dxa"/>
          </w:tcPr>
          <w:p w14:paraId="2E461635" w14:textId="399D975F" w:rsidR="00542071" w:rsidRDefault="00542071" w:rsidP="00A5680C">
            <w:pPr>
              <w:pStyle w:val="ListParagraph"/>
              <w:spacing w:after="0"/>
              <w:ind w:left="0"/>
            </w:pPr>
            <w:r>
              <w:t>How to ‘read’ a landscape on the ground (</w:t>
            </w:r>
            <w:proofErr w:type="spellStart"/>
            <w:r>
              <w:t>ie</w:t>
            </w:r>
            <w:proofErr w:type="spellEnd"/>
            <w:r>
              <w:t xml:space="preserve"> how to look at it and recognize historic designed features and how they relate to each other), how to do a</w:t>
            </w:r>
            <w:r w:rsidR="00280A13">
              <w:t>n HAR Condition Assessment</w:t>
            </w:r>
            <w:r>
              <w:t xml:space="preserve">. </w:t>
            </w:r>
          </w:p>
        </w:tc>
        <w:tc>
          <w:tcPr>
            <w:tcW w:w="1276" w:type="dxa"/>
          </w:tcPr>
          <w:p w14:paraId="51CEAF6E" w14:textId="77777777" w:rsidR="00542071" w:rsidRDefault="00542071" w:rsidP="00A5680C">
            <w:pPr>
              <w:pStyle w:val="ListParagraph"/>
              <w:spacing w:after="0"/>
              <w:ind w:left="0"/>
            </w:pPr>
            <w:r>
              <w:t>1 day (10am-3pm)</w:t>
            </w:r>
          </w:p>
        </w:tc>
        <w:tc>
          <w:tcPr>
            <w:tcW w:w="992" w:type="dxa"/>
          </w:tcPr>
          <w:p w14:paraId="012CEBB0" w14:textId="14130F4D" w:rsidR="00542071" w:rsidRDefault="003F1E14" w:rsidP="00A5680C">
            <w:pPr>
              <w:pStyle w:val="ListParagraph"/>
              <w:spacing w:after="0"/>
              <w:ind w:left="0"/>
            </w:pPr>
            <w:r>
              <w:t>20</w:t>
            </w:r>
          </w:p>
        </w:tc>
        <w:tc>
          <w:tcPr>
            <w:tcW w:w="992" w:type="dxa"/>
          </w:tcPr>
          <w:p w14:paraId="335A7D21" w14:textId="2689B2C7" w:rsidR="00542071" w:rsidRDefault="003F1E14" w:rsidP="00A5680C">
            <w:pPr>
              <w:pStyle w:val="ListParagraph"/>
              <w:spacing w:after="0"/>
              <w:ind w:left="0"/>
            </w:pPr>
            <w:r>
              <w:t>10</w:t>
            </w:r>
          </w:p>
        </w:tc>
        <w:tc>
          <w:tcPr>
            <w:tcW w:w="1843" w:type="dxa"/>
          </w:tcPr>
          <w:p w14:paraId="540EEB8C" w14:textId="77777777" w:rsidR="003F1E14" w:rsidRDefault="00542071" w:rsidP="003F1E14">
            <w:pPr>
              <w:pStyle w:val="ListParagraph"/>
              <w:spacing w:after="0"/>
              <w:ind w:left="0"/>
            </w:pPr>
            <w:r>
              <w:t>Mixed abilities – novice to experienced amateur</w:t>
            </w:r>
            <w:r w:rsidR="003F1E14">
              <w:t xml:space="preserve"> </w:t>
            </w:r>
          </w:p>
          <w:p w14:paraId="54B784D8" w14:textId="77777777" w:rsidR="003F1E14" w:rsidRDefault="003F1E14" w:rsidP="003F1E14">
            <w:pPr>
              <w:pStyle w:val="ListParagraph"/>
              <w:spacing w:after="0"/>
              <w:ind w:left="0"/>
            </w:pPr>
          </w:p>
          <w:p w14:paraId="4E0BD90E" w14:textId="77777777" w:rsidR="003F1E14" w:rsidRDefault="003F1E14" w:rsidP="003F1E14">
            <w:pPr>
              <w:pStyle w:val="ListParagraph"/>
              <w:spacing w:after="0"/>
              <w:ind w:left="0"/>
            </w:pPr>
            <w:r>
              <w:t xml:space="preserve">People who attended previous workshops </w:t>
            </w:r>
          </w:p>
          <w:p w14:paraId="145A68CA" w14:textId="77777777" w:rsidR="003F1E14" w:rsidRDefault="003F1E14" w:rsidP="003F1E14">
            <w:pPr>
              <w:pStyle w:val="ListParagraph"/>
              <w:spacing w:after="0"/>
              <w:ind w:left="0"/>
            </w:pPr>
          </w:p>
          <w:p w14:paraId="31AA9476" w14:textId="3792C348" w:rsidR="003F1E14" w:rsidRDefault="003F1E14" w:rsidP="003F1E14">
            <w:pPr>
              <w:pStyle w:val="ListParagraph"/>
              <w:spacing w:after="0"/>
              <w:ind w:left="0"/>
            </w:pPr>
            <w:r>
              <w:t xml:space="preserve">Invites to ‘key groups – </w:t>
            </w:r>
            <w:proofErr w:type="spellStart"/>
            <w:r>
              <w:t>eg</w:t>
            </w:r>
            <w:proofErr w:type="spellEnd"/>
            <w:r>
              <w:t>: Beds Garden Trust; GCLP volunteers but also open to the public</w:t>
            </w:r>
          </w:p>
          <w:p w14:paraId="317F2BB0" w14:textId="77777777" w:rsidR="00542071" w:rsidRDefault="00542071" w:rsidP="00A5680C">
            <w:pPr>
              <w:pStyle w:val="ListParagraph"/>
              <w:spacing w:after="0"/>
              <w:ind w:left="0"/>
            </w:pPr>
          </w:p>
        </w:tc>
        <w:tc>
          <w:tcPr>
            <w:tcW w:w="3119" w:type="dxa"/>
          </w:tcPr>
          <w:p w14:paraId="2268A2F5" w14:textId="77777777" w:rsidR="003F1E14" w:rsidRDefault="003F1E14" w:rsidP="003F1E14">
            <w:pPr>
              <w:pStyle w:val="ListParagraph"/>
              <w:spacing w:after="0"/>
              <w:ind w:left="0"/>
            </w:pPr>
            <w:r>
              <w:t>10-20 participant will gain ‘in the field’ experience in undertaking walk over surveys and HAR Condition Assessments</w:t>
            </w:r>
          </w:p>
          <w:p w14:paraId="23406899" w14:textId="77777777" w:rsidR="003F1E14" w:rsidRDefault="003F1E14" w:rsidP="003F1E14">
            <w:pPr>
              <w:pStyle w:val="ListParagraph"/>
              <w:spacing w:after="0"/>
              <w:ind w:left="0"/>
            </w:pPr>
          </w:p>
          <w:p w14:paraId="3F9BBDAC" w14:textId="78F97604" w:rsidR="00542071" w:rsidRDefault="003F1E14" w:rsidP="003F1E14">
            <w:pPr>
              <w:pStyle w:val="ListParagraph"/>
              <w:spacing w:after="0"/>
              <w:ind w:left="0"/>
            </w:pPr>
            <w:r>
              <w:t>‘Hand-out’ learning resources produces and made available online</w:t>
            </w:r>
          </w:p>
        </w:tc>
        <w:tc>
          <w:tcPr>
            <w:tcW w:w="2976" w:type="dxa"/>
          </w:tcPr>
          <w:p w14:paraId="2D02C2E9" w14:textId="77777777" w:rsidR="003F1E14" w:rsidRDefault="003F1E14" w:rsidP="003F1E14">
            <w:pPr>
              <w:pStyle w:val="ListParagraph"/>
              <w:spacing w:after="0"/>
              <w:ind w:left="0"/>
            </w:pPr>
            <w:r>
              <w:t xml:space="preserve">Volunteers have developed skills in undertaking practical survey in readiness to assist the Historic Designed Landscape Specialist conduct HAR Condition Assessments for the GCLP ‘priority’ parklands </w:t>
            </w:r>
          </w:p>
          <w:p w14:paraId="5DFC2CCD" w14:textId="77777777" w:rsidR="003F1E14" w:rsidRDefault="003F1E14" w:rsidP="003F1E14">
            <w:pPr>
              <w:pStyle w:val="ListParagraph"/>
              <w:spacing w:after="0"/>
              <w:ind w:left="0"/>
            </w:pPr>
          </w:p>
          <w:p w14:paraId="2E4F8B3E" w14:textId="77777777" w:rsidR="003F1E14" w:rsidRDefault="003F1E14" w:rsidP="003F1E14">
            <w:pPr>
              <w:pStyle w:val="ListParagraph"/>
              <w:spacing w:after="0"/>
              <w:ind w:left="0"/>
            </w:pPr>
            <w:r>
              <w:t>Online learning resources available for current and future volunteers</w:t>
            </w:r>
          </w:p>
          <w:p w14:paraId="269D22FB" w14:textId="77777777" w:rsidR="00542071" w:rsidRDefault="00542071" w:rsidP="00A5680C">
            <w:pPr>
              <w:pStyle w:val="ListParagraph"/>
              <w:spacing w:after="0"/>
              <w:ind w:left="0"/>
            </w:pPr>
          </w:p>
        </w:tc>
        <w:tc>
          <w:tcPr>
            <w:tcW w:w="3260" w:type="dxa"/>
          </w:tcPr>
          <w:p w14:paraId="339644C8" w14:textId="77777777" w:rsidR="003F1E14" w:rsidRDefault="003F1E14" w:rsidP="003F1E14">
            <w:pPr>
              <w:pStyle w:val="ListParagraph"/>
              <w:spacing w:after="0"/>
              <w:ind w:left="0"/>
            </w:pPr>
            <w:r>
              <w:t xml:space="preserve">Feedback Forms </w:t>
            </w:r>
          </w:p>
          <w:p w14:paraId="26D9873F" w14:textId="77777777" w:rsidR="003F1E14" w:rsidRDefault="003F1E14" w:rsidP="003F1E14">
            <w:pPr>
              <w:pStyle w:val="ListParagraph"/>
              <w:spacing w:after="0"/>
              <w:ind w:left="0"/>
            </w:pPr>
          </w:p>
          <w:p w14:paraId="02264685" w14:textId="164657AA" w:rsidR="003F1E14" w:rsidRDefault="003F1E14" w:rsidP="003F1E14">
            <w:pPr>
              <w:pStyle w:val="ListParagraph"/>
              <w:spacing w:after="0"/>
              <w:ind w:left="0"/>
            </w:pPr>
            <w:r>
              <w:t xml:space="preserve">3 participants work on their own ‘Condition Assessment’ for </w:t>
            </w:r>
            <w:proofErr w:type="spellStart"/>
            <w:r>
              <w:t>Stockgrove</w:t>
            </w:r>
            <w:proofErr w:type="spellEnd"/>
            <w:r>
              <w:t xml:space="preserve"> </w:t>
            </w:r>
          </w:p>
          <w:p w14:paraId="116C0C80" w14:textId="77777777" w:rsidR="003F1E14" w:rsidRDefault="003F1E14" w:rsidP="003F1E14">
            <w:pPr>
              <w:pStyle w:val="ListParagraph"/>
              <w:spacing w:after="0"/>
              <w:ind w:left="0"/>
            </w:pPr>
          </w:p>
          <w:p w14:paraId="76BBD5F7" w14:textId="7928361C" w:rsidR="003F1E14" w:rsidRDefault="003F1E14" w:rsidP="003F1E14">
            <w:pPr>
              <w:pStyle w:val="ListParagraph"/>
              <w:spacing w:after="0"/>
              <w:ind w:left="0"/>
            </w:pPr>
            <w:r>
              <w:t>3 participants volunteer to gain further experience and skills by assisting the Historic Designed Landscape Specialist</w:t>
            </w:r>
            <w:r w:rsidR="00542071">
              <w:t xml:space="preserve"> </w:t>
            </w:r>
          </w:p>
          <w:p w14:paraId="75226CA9" w14:textId="1A4394AD" w:rsidR="00542071" w:rsidRDefault="00542071" w:rsidP="003F1E14">
            <w:pPr>
              <w:pStyle w:val="ListParagraph"/>
              <w:spacing w:after="0"/>
              <w:ind w:left="0"/>
            </w:pPr>
          </w:p>
        </w:tc>
      </w:tr>
      <w:tr w:rsidR="00BC0F74" w14:paraId="26B01DE4" w14:textId="77777777" w:rsidTr="003E2A96">
        <w:tc>
          <w:tcPr>
            <w:tcW w:w="846" w:type="dxa"/>
          </w:tcPr>
          <w:p w14:paraId="7D0C8250" w14:textId="4A644F62" w:rsidR="00542071" w:rsidRDefault="003E2A96" w:rsidP="00A5680C">
            <w:pPr>
              <w:pStyle w:val="ListParagraph"/>
              <w:spacing w:after="0"/>
              <w:ind w:left="0"/>
            </w:pPr>
            <w:r>
              <w:t xml:space="preserve">Week </w:t>
            </w:r>
            <w:r>
              <w:lastRenderedPageBreak/>
              <w:t>5</w:t>
            </w:r>
          </w:p>
        </w:tc>
        <w:tc>
          <w:tcPr>
            <w:tcW w:w="1701" w:type="dxa"/>
          </w:tcPr>
          <w:p w14:paraId="72B9DC08" w14:textId="0B90C27D" w:rsidR="003F1E14" w:rsidRDefault="003F1E14" w:rsidP="003F1E14">
            <w:pPr>
              <w:pStyle w:val="ListParagraph"/>
              <w:spacing w:after="0"/>
              <w:ind w:left="0"/>
            </w:pPr>
            <w:r>
              <w:lastRenderedPageBreak/>
              <w:t xml:space="preserve">Ampthill Park </w:t>
            </w:r>
            <w:r>
              <w:lastRenderedPageBreak/>
              <w:t>– ‘Central’ Group (but not exclusive)</w:t>
            </w:r>
          </w:p>
          <w:p w14:paraId="5F3B06FB" w14:textId="77777777" w:rsidR="003F1E14" w:rsidRDefault="003F1E14" w:rsidP="003F1E14">
            <w:pPr>
              <w:pStyle w:val="ListParagraph"/>
              <w:spacing w:after="0"/>
              <w:ind w:left="0"/>
            </w:pPr>
          </w:p>
          <w:p w14:paraId="7687B08F" w14:textId="77777777" w:rsidR="003F1E14" w:rsidRDefault="003F1E14" w:rsidP="003F1E14">
            <w:pPr>
              <w:pStyle w:val="ListParagraph"/>
              <w:spacing w:after="0"/>
              <w:ind w:left="0"/>
            </w:pPr>
            <w:r>
              <w:t>‘Classroom’ availability in morning but to be held mostly outdoors</w:t>
            </w:r>
          </w:p>
          <w:p w14:paraId="63F03829" w14:textId="4B81E9DC" w:rsidR="00542071" w:rsidRDefault="00542071" w:rsidP="00A5680C">
            <w:pPr>
              <w:pStyle w:val="ListParagraph"/>
              <w:spacing w:after="0"/>
              <w:ind w:left="0"/>
            </w:pPr>
          </w:p>
        </w:tc>
        <w:tc>
          <w:tcPr>
            <w:tcW w:w="1417" w:type="dxa"/>
          </w:tcPr>
          <w:p w14:paraId="11A77BE7" w14:textId="77777777" w:rsidR="00542071" w:rsidRDefault="00542071" w:rsidP="00A5680C">
            <w:pPr>
              <w:pStyle w:val="ListParagraph"/>
              <w:numPr>
                <w:ilvl w:val="0"/>
                <w:numId w:val="0"/>
              </w:numPr>
              <w:spacing w:after="0"/>
            </w:pPr>
            <w:r>
              <w:lastRenderedPageBreak/>
              <w:t xml:space="preserve">How to </w:t>
            </w:r>
            <w:r>
              <w:lastRenderedPageBreak/>
              <w:t>Read a Landscape</w:t>
            </w:r>
          </w:p>
        </w:tc>
        <w:tc>
          <w:tcPr>
            <w:tcW w:w="2410" w:type="dxa"/>
          </w:tcPr>
          <w:p w14:paraId="6148FBD2" w14:textId="0221BCC3" w:rsidR="00542071" w:rsidRDefault="00542071" w:rsidP="00A5680C">
            <w:pPr>
              <w:pStyle w:val="ListParagraph"/>
              <w:spacing w:after="0"/>
              <w:ind w:left="0"/>
            </w:pPr>
            <w:r>
              <w:lastRenderedPageBreak/>
              <w:t xml:space="preserve">How to ‘read’ a </w:t>
            </w:r>
            <w:r>
              <w:lastRenderedPageBreak/>
              <w:t>landscape on the ground (</w:t>
            </w:r>
            <w:proofErr w:type="spellStart"/>
            <w:r>
              <w:t>ie</w:t>
            </w:r>
            <w:proofErr w:type="spellEnd"/>
            <w:r>
              <w:t xml:space="preserve"> how to look at it and recognize historic designed features and how they relate to each other), how to do a</w:t>
            </w:r>
            <w:r w:rsidR="00280A13">
              <w:t>n</w:t>
            </w:r>
            <w:r>
              <w:t xml:space="preserve"> </w:t>
            </w:r>
            <w:r w:rsidR="00280A13">
              <w:t>HAR Condition S</w:t>
            </w:r>
            <w:r>
              <w:t xml:space="preserve">urvey. </w:t>
            </w:r>
          </w:p>
        </w:tc>
        <w:tc>
          <w:tcPr>
            <w:tcW w:w="1276" w:type="dxa"/>
          </w:tcPr>
          <w:p w14:paraId="47F19C41" w14:textId="77777777" w:rsidR="00542071" w:rsidRDefault="00542071" w:rsidP="00A5680C">
            <w:pPr>
              <w:pStyle w:val="ListParagraph"/>
              <w:spacing w:after="0"/>
              <w:ind w:left="0"/>
            </w:pPr>
            <w:r>
              <w:lastRenderedPageBreak/>
              <w:t xml:space="preserve">1 day </w:t>
            </w:r>
            <w:r>
              <w:lastRenderedPageBreak/>
              <w:t>(10am-3pm)</w:t>
            </w:r>
          </w:p>
        </w:tc>
        <w:tc>
          <w:tcPr>
            <w:tcW w:w="992" w:type="dxa"/>
          </w:tcPr>
          <w:p w14:paraId="1B0431D9" w14:textId="4622A8F1" w:rsidR="00542071" w:rsidRDefault="003F1E14" w:rsidP="00A5680C">
            <w:pPr>
              <w:pStyle w:val="ListParagraph"/>
              <w:spacing w:after="0"/>
              <w:ind w:left="0"/>
            </w:pPr>
            <w:r>
              <w:lastRenderedPageBreak/>
              <w:t>20</w:t>
            </w:r>
          </w:p>
        </w:tc>
        <w:tc>
          <w:tcPr>
            <w:tcW w:w="992" w:type="dxa"/>
          </w:tcPr>
          <w:p w14:paraId="0AF90935" w14:textId="2E5ECE06" w:rsidR="00542071" w:rsidRDefault="003F1E14" w:rsidP="00A5680C">
            <w:pPr>
              <w:pStyle w:val="ListParagraph"/>
              <w:spacing w:after="0"/>
              <w:ind w:left="0"/>
            </w:pPr>
            <w:r>
              <w:t>10</w:t>
            </w:r>
          </w:p>
        </w:tc>
        <w:tc>
          <w:tcPr>
            <w:tcW w:w="1843" w:type="dxa"/>
          </w:tcPr>
          <w:p w14:paraId="27CA77E0" w14:textId="77777777" w:rsidR="003F1E14" w:rsidRDefault="00542071" w:rsidP="003F1E14">
            <w:pPr>
              <w:pStyle w:val="ListParagraph"/>
              <w:spacing w:after="0"/>
              <w:ind w:left="0"/>
            </w:pPr>
            <w:r>
              <w:t xml:space="preserve">Mixed abilities </w:t>
            </w:r>
            <w:r>
              <w:lastRenderedPageBreak/>
              <w:t>– novice to experienced amateur</w:t>
            </w:r>
            <w:r w:rsidR="003F1E14">
              <w:t xml:space="preserve"> </w:t>
            </w:r>
          </w:p>
          <w:p w14:paraId="5E788B3B" w14:textId="77777777" w:rsidR="003F1E14" w:rsidRDefault="003F1E14" w:rsidP="003F1E14">
            <w:pPr>
              <w:pStyle w:val="ListParagraph"/>
              <w:spacing w:after="0"/>
              <w:ind w:left="0"/>
            </w:pPr>
          </w:p>
          <w:p w14:paraId="617F07A1" w14:textId="1D659E59" w:rsidR="003F1E14" w:rsidRDefault="003F1E14" w:rsidP="003F1E14">
            <w:pPr>
              <w:pStyle w:val="ListParagraph"/>
              <w:spacing w:after="0"/>
              <w:ind w:left="0"/>
            </w:pPr>
            <w:r>
              <w:t>People who attended previous workshops</w:t>
            </w:r>
          </w:p>
          <w:p w14:paraId="6154A34C" w14:textId="77777777" w:rsidR="003F1E14" w:rsidRDefault="003F1E14" w:rsidP="003F1E14">
            <w:pPr>
              <w:pStyle w:val="ListParagraph"/>
              <w:spacing w:after="0"/>
              <w:ind w:left="0"/>
            </w:pPr>
          </w:p>
          <w:p w14:paraId="0EE2F2A6" w14:textId="78D34B4B" w:rsidR="00542071" w:rsidRDefault="003F1E14" w:rsidP="003F1E14">
            <w:pPr>
              <w:pStyle w:val="ListParagraph"/>
              <w:spacing w:after="0"/>
              <w:ind w:left="0"/>
            </w:pPr>
            <w:r>
              <w:t>Invites to ‘key groups AND existing ‘Flitwick Manor Park Vol Group but also open</w:t>
            </w:r>
          </w:p>
        </w:tc>
        <w:tc>
          <w:tcPr>
            <w:tcW w:w="3119" w:type="dxa"/>
          </w:tcPr>
          <w:p w14:paraId="5F9991FA" w14:textId="77777777" w:rsidR="003F1E14" w:rsidRDefault="003F1E14" w:rsidP="003F1E14">
            <w:pPr>
              <w:pStyle w:val="ListParagraph"/>
              <w:spacing w:after="0"/>
              <w:ind w:left="0"/>
            </w:pPr>
            <w:r>
              <w:lastRenderedPageBreak/>
              <w:t xml:space="preserve">10-20 participant will gain </w:t>
            </w:r>
            <w:r>
              <w:lastRenderedPageBreak/>
              <w:t>‘in the field’ experience in undertaking walk over surveys and HAR Condition Assessments</w:t>
            </w:r>
          </w:p>
          <w:p w14:paraId="218219D6" w14:textId="77777777" w:rsidR="003F1E14" w:rsidRDefault="003F1E14" w:rsidP="003F1E14">
            <w:pPr>
              <w:pStyle w:val="ListParagraph"/>
              <w:spacing w:after="0"/>
              <w:ind w:left="0"/>
            </w:pPr>
          </w:p>
          <w:p w14:paraId="1F78CBF1" w14:textId="1725DD71" w:rsidR="00542071" w:rsidRDefault="003F1E14" w:rsidP="003F1E14">
            <w:pPr>
              <w:pStyle w:val="ListParagraph"/>
              <w:spacing w:after="0"/>
              <w:ind w:left="0"/>
            </w:pPr>
            <w:r>
              <w:t>‘Hand-out’ learning resources produces and</w:t>
            </w:r>
          </w:p>
        </w:tc>
        <w:tc>
          <w:tcPr>
            <w:tcW w:w="2976" w:type="dxa"/>
          </w:tcPr>
          <w:p w14:paraId="4AE557D3" w14:textId="77777777" w:rsidR="003F1E14" w:rsidRDefault="003F1E14" w:rsidP="003F1E14">
            <w:pPr>
              <w:pStyle w:val="ListParagraph"/>
              <w:spacing w:after="0"/>
              <w:ind w:left="0"/>
            </w:pPr>
            <w:r>
              <w:lastRenderedPageBreak/>
              <w:t xml:space="preserve">Volunteers have </w:t>
            </w:r>
            <w:r>
              <w:lastRenderedPageBreak/>
              <w:t xml:space="preserve">developed skills in undertaking practical survey in readiness to assist the Historic Designed Landscape Specialist conduct HAR Condition Assessments for the GCLP ‘priority’ parklands </w:t>
            </w:r>
          </w:p>
          <w:p w14:paraId="5B671E5B" w14:textId="77777777" w:rsidR="003F1E14" w:rsidRDefault="003F1E14" w:rsidP="003F1E14">
            <w:pPr>
              <w:pStyle w:val="ListParagraph"/>
              <w:spacing w:after="0"/>
              <w:ind w:left="0"/>
            </w:pPr>
          </w:p>
          <w:p w14:paraId="1E047329" w14:textId="77777777" w:rsidR="003F1E14" w:rsidRDefault="003F1E14" w:rsidP="003F1E14">
            <w:pPr>
              <w:pStyle w:val="ListParagraph"/>
              <w:spacing w:after="0"/>
              <w:ind w:left="0"/>
            </w:pPr>
            <w:r>
              <w:t>Online learning resources available for current and future volunteers</w:t>
            </w:r>
          </w:p>
          <w:p w14:paraId="2A479335" w14:textId="77777777" w:rsidR="00542071" w:rsidRDefault="00542071" w:rsidP="00A5680C">
            <w:pPr>
              <w:pStyle w:val="ListParagraph"/>
              <w:spacing w:after="0"/>
              <w:ind w:left="0"/>
            </w:pPr>
          </w:p>
        </w:tc>
        <w:tc>
          <w:tcPr>
            <w:tcW w:w="3260" w:type="dxa"/>
          </w:tcPr>
          <w:p w14:paraId="7326D8FC" w14:textId="77777777" w:rsidR="00C763C9" w:rsidRDefault="00C763C9" w:rsidP="00C763C9">
            <w:pPr>
              <w:pStyle w:val="ListParagraph"/>
              <w:spacing w:after="0"/>
              <w:ind w:left="0"/>
            </w:pPr>
            <w:r>
              <w:lastRenderedPageBreak/>
              <w:t xml:space="preserve">Feedback Forms </w:t>
            </w:r>
          </w:p>
          <w:p w14:paraId="345F2BA4" w14:textId="77777777" w:rsidR="00C763C9" w:rsidRDefault="00C763C9" w:rsidP="00C763C9">
            <w:pPr>
              <w:pStyle w:val="ListParagraph"/>
              <w:spacing w:after="0"/>
              <w:ind w:left="0"/>
            </w:pPr>
          </w:p>
          <w:p w14:paraId="421A023A" w14:textId="23AA5FC4" w:rsidR="00C763C9" w:rsidRDefault="00C763C9" w:rsidP="00C763C9">
            <w:pPr>
              <w:pStyle w:val="ListParagraph"/>
              <w:spacing w:after="0"/>
              <w:ind w:left="0"/>
            </w:pPr>
            <w:r>
              <w:t xml:space="preserve">3 participants work on their own ‘Condition Assessment’ for Ampthill Park </w:t>
            </w:r>
          </w:p>
          <w:p w14:paraId="7AD44821" w14:textId="77777777" w:rsidR="00C763C9" w:rsidRDefault="00C763C9" w:rsidP="00C763C9">
            <w:pPr>
              <w:pStyle w:val="ListParagraph"/>
              <w:spacing w:after="0"/>
              <w:ind w:left="0"/>
            </w:pPr>
          </w:p>
          <w:p w14:paraId="3CE00AC2" w14:textId="77777777" w:rsidR="00C763C9" w:rsidRDefault="00C763C9" w:rsidP="00C763C9">
            <w:pPr>
              <w:pStyle w:val="ListParagraph"/>
              <w:spacing w:after="0"/>
              <w:ind w:left="0"/>
            </w:pPr>
            <w:r>
              <w:t xml:space="preserve">3 participants volunteer to gain further experience and skills by assisting the Historic Designed Landscape Specialist </w:t>
            </w:r>
          </w:p>
          <w:p w14:paraId="48B6C4FE" w14:textId="33669F82" w:rsidR="00542071" w:rsidRDefault="00542071" w:rsidP="00C763C9">
            <w:pPr>
              <w:pStyle w:val="ListParagraph"/>
              <w:spacing w:after="0"/>
              <w:ind w:left="0"/>
            </w:pPr>
          </w:p>
        </w:tc>
      </w:tr>
      <w:tr w:rsidR="00BC0F74" w:rsidRPr="00505A53" w14:paraId="4196D686" w14:textId="77777777" w:rsidTr="003E2A96">
        <w:tc>
          <w:tcPr>
            <w:tcW w:w="846" w:type="dxa"/>
          </w:tcPr>
          <w:p w14:paraId="217862D5" w14:textId="7D3C1D5F" w:rsidR="00542071" w:rsidRDefault="00C763C9" w:rsidP="00A5680C">
            <w:pPr>
              <w:pStyle w:val="ListParagraph"/>
              <w:spacing w:after="0"/>
              <w:ind w:left="0"/>
            </w:pPr>
            <w:r>
              <w:lastRenderedPageBreak/>
              <w:t>Week 6</w:t>
            </w:r>
          </w:p>
        </w:tc>
        <w:tc>
          <w:tcPr>
            <w:tcW w:w="1701" w:type="dxa"/>
          </w:tcPr>
          <w:p w14:paraId="302F1FE4" w14:textId="528176BE" w:rsidR="00C763C9" w:rsidRDefault="00C763C9" w:rsidP="00C763C9">
            <w:pPr>
              <w:pStyle w:val="ListParagraph"/>
              <w:spacing w:after="0"/>
              <w:ind w:left="0"/>
            </w:pPr>
            <w:r>
              <w:t xml:space="preserve">Rufus Centre, Flitwick / </w:t>
            </w:r>
          </w:p>
          <w:p w14:paraId="22745149" w14:textId="012BDF72" w:rsidR="00542071" w:rsidRDefault="00C763C9" w:rsidP="00C763C9">
            <w:pPr>
              <w:pStyle w:val="ListParagraph"/>
              <w:spacing w:after="0"/>
              <w:ind w:left="0"/>
            </w:pPr>
            <w:r>
              <w:t xml:space="preserve">Central location to GCLP Project Area </w:t>
            </w:r>
          </w:p>
        </w:tc>
        <w:tc>
          <w:tcPr>
            <w:tcW w:w="1417" w:type="dxa"/>
          </w:tcPr>
          <w:p w14:paraId="635F1112" w14:textId="41EDE677" w:rsidR="00542071" w:rsidRDefault="00542071" w:rsidP="00A5680C">
            <w:pPr>
              <w:pStyle w:val="ListParagraph"/>
              <w:numPr>
                <w:ilvl w:val="0"/>
                <w:numId w:val="0"/>
              </w:numPr>
              <w:spacing w:after="0"/>
            </w:pPr>
            <w:r>
              <w:t xml:space="preserve">Researchers to the rescue! </w:t>
            </w:r>
          </w:p>
        </w:tc>
        <w:tc>
          <w:tcPr>
            <w:tcW w:w="2410" w:type="dxa"/>
          </w:tcPr>
          <w:p w14:paraId="36828093" w14:textId="4C636293" w:rsidR="00C763C9" w:rsidRDefault="00542071" w:rsidP="00A5680C">
            <w:pPr>
              <w:pStyle w:val="ListParagraph"/>
              <w:spacing w:after="0"/>
              <w:ind w:left="0"/>
            </w:pPr>
            <w:r>
              <w:t xml:space="preserve">Mopping up – participants </w:t>
            </w:r>
            <w:r w:rsidR="00E2058A">
              <w:t>from all areas come together to</w:t>
            </w:r>
            <w:r>
              <w:t xml:space="preserve"> share their experiences, ways to write up research and recording to make it useful (Statements of</w:t>
            </w:r>
            <w:r w:rsidR="00E2058A">
              <w:t xml:space="preserve"> Significance, HER’s, </w:t>
            </w:r>
            <w:proofErr w:type="spellStart"/>
            <w:r w:rsidR="00E2058A">
              <w:t>etc</w:t>
            </w:r>
            <w:proofErr w:type="spellEnd"/>
            <w:r w:rsidR="00E2058A">
              <w:t xml:space="preserve"> </w:t>
            </w:r>
            <w:proofErr w:type="spellStart"/>
            <w:r w:rsidR="00E2058A">
              <w:t>etc</w:t>
            </w:r>
            <w:proofErr w:type="spellEnd"/>
            <w:r w:rsidR="00E2058A">
              <w:t>)</w:t>
            </w:r>
          </w:p>
          <w:p w14:paraId="46BCF49D" w14:textId="77777777" w:rsidR="00C763C9" w:rsidRDefault="00C763C9" w:rsidP="00A5680C">
            <w:pPr>
              <w:pStyle w:val="ListParagraph"/>
              <w:spacing w:after="0"/>
              <w:ind w:left="0"/>
            </w:pPr>
          </w:p>
          <w:p w14:paraId="765B15C2" w14:textId="478B515B" w:rsidR="00C763C9" w:rsidRPr="00C763C9" w:rsidRDefault="00C763C9" w:rsidP="00A5680C">
            <w:pPr>
              <w:pStyle w:val="ListParagraph"/>
              <w:spacing w:after="0"/>
              <w:ind w:left="0"/>
              <w:rPr>
                <w:b/>
                <w:u w:val="single"/>
              </w:rPr>
            </w:pPr>
            <w:r w:rsidRPr="00C763C9">
              <w:rPr>
                <w:b/>
                <w:u w:val="single"/>
              </w:rPr>
              <w:t xml:space="preserve">KEY ELEMENT: Purpose and significance of undertaking HAR Condition Assessments of other historic parklands </w:t>
            </w:r>
          </w:p>
          <w:p w14:paraId="511EB82E" w14:textId="0BB91255" w:rsidR="00542071" w:rsidRDefault="00C763C9" w:rsidP="00A5680C">
            <w:pPr>
              <w:pStyle w:val="ListParagraph"/>
              <w:spacing w:after="0"/>
              <w:ind w:left="0"/>
            </w:pPr>
            <w:r>
              <w:t xml:space="preserve"> </w:t>
            </w:r>
          </w:p>
        </w:tc>
        <w:tc>
          <w:tcPr>
            <w:tcW w:w="1276" w:type="dxa"/>
          </w:tcPr>
          <w:p w14:paraId="228C91FB" w14:textId="77777777" w:rsidR="00542071" w:rsidRDefault="00542071" w:rsidP="00A5680C">
            <w:pPr>
              <w:pStyle w:val="ListParagraph"/>
              <w:spacing w:after="0"/>
              <w:ind w:left="0"/>
            </w:pPr>
            <w:r>
              <w:t>1 day (10am-3pm)</w:t>
            </w:r>
          </w:p>
        </w:tc>
        <w:tc>
          <w:tcPr>
            <w:tcW w:w="992" w:type="dxa"/>
          </w:tcPr>
          <w:p w14:paraId="05C918CA" w14:textId="5447ABAE" w:rsidR="00542071" w:rsidRDefault="00C763C9" w:rsidP="00A5680C">
            <w:pPr>
              <w:pStyle w:val="ListParagraph"/>
              <w:spacing w:after="0"/>
              <w:ind w:left="0"/>
            </w:pPr>
            <w:r>
              <w:t>30</w:t>
            </w:r>
          </w:p>
        </w:tc>
        <w:tc>
          <w:tcPr>
            <w:tcW w:w="992" w:type="dxa"/>
          </w:tcPr>
          <w:p w14:paraId="0EC89F41" w14:textId="6D5628D0" w:rsidR="00542071" w:rsidRDefault="00C763C9" w:rsidP="00A5680C">
            <w:pPr>
              <w:pStyle w:val="ListParagraph"/>
              <w:spacing w:after="0"/>
              <w:ind w:left="0"/>
            </w:pPr>
            <w:r>
              <w:t>10</w:t>
            </w:r>
          </w:p>
        </w:tc>
        <w:tc>
          <w:tcPr>
            <w:tcW w:w="1843" w:type="dxa"/>
          </w:tcPr>
          <w:p w14:paraId="569408F9" w14:textId="32854FBE" w:rsidR="00C763C9" w:rsidRDefault="00CB5642" w:rsidP="00C763C9">
            <w:pPr>
              <w:pStyle w:val="ListParagraph"/>
              <w:spacing w:after="0"/>
              <w:ind w:left="0"/>
            </w:pPr>
            <w:r>
              <w:t xml:space="preserve">Volunteers with some </w:t>
            </w:r>
            <w:r w:rsidR="00C763C9">
              <w:t xml:space="preserve">training or experience either through this </w:t>
            </w:r>
            <w:proofErr w:type="spellStart"/>
            <w:r w:rsidR="00C763C9">
              <w:t>programme</w:t>
            </w:r>
            <w:proofErr w:type="spellEnd"/>
            <w:r w:rsidR="00C763C9">
              <w:t xml:space="preserve"> or another source</w:t>
            </w:r>
          </w:p>
          <w:p w14:paraId="2B95B4F0" w14:textId="77777777" w:rsidR="00C763C9" w:rsidRDefault="00C763C9" w:rsidP="00C763C9">
            <w:pPr>
              <w:pStyle w:val="ListParagraph"/>
              <w:spacing w:after="0"/>
              <w:ind w:left="0"/>
            </w:pPr>
          </w:p>
          <w:p w14:paraId="17D211CF" w14:textId="1ACC4BBE" w:rsidR="00C763C9" w:rsidRDefault="00C763C9" w:rsidP="00C763C9">
            <w:pPr>
              <w:pStyle w:val="ListParagraph"/>
              <w:spacing w:after="0"/>
              <w:ind w:left="0"/>
            </w:pPr>
            <w:r>
              <w:t>Key Audience: People who attended previous workshops</w:t>
            </w:r>
          </w:p>
          <w:p w14:paraId="73F6EB6F" w14:textId="77777777" w:rsidR="00C763C9" w:rsidRDefault="00C763C9" w:rsidP="00C763C9">
            <w:pPr>
              <w:pStyle w:val="ListParagraph"/>
              <w:spacing w:after="0"/>
              <w:ind w:left="0"/>
            </w:pPr>
          </w:p>
          <w:p w14:paraId="0C0ACEBE" w14:textId="1957FBFF" w:rsidR="00C763C9" w:rsidRDefault="00C763C9" w:rsidP="00C763C9">
            <w:pPr>
              <w:pStyle w:val="ListParagraph"/>
              <w:spacing w:after="0"/>
              <w:ind w:left="0"/>
            </w:pPr>
            <w:r>
              <w:t>Members of Beds Garden Trusts</w:t>
            </w:r>
          </w:p>
          <w:p w14:paraId="3933F762" w14:textId="77777777" w:rsidR="00542071" w:rsidRDefault="00542071" w:rsidP="00C763C9">
            <w:pPr>
              <w:pStyle w:val="ListParagraph"/>
              <w:numPr>
                <w:ilvl w:val="0"/>
                <w:numId w:val="0"/>
              </w:numPr>
              <w:spacing w:after="0"/>
            </w:pPr>
          </w:p>
          <w:p w14:paraId="419237FC" w14:textId="15AA16A8" w:rsidR="00C763C9" w:rsidRDefault="00C763C9" w:rsidP="00C763C9">
            <w:pPr>
              <w:pStyle w:val="ListParagraph"/>
              <w:numPr>
                <w:ilvl w:val="0"/>
                <w:numId w:val="0"/>
              </w:numPr>
              <w:spacing w:after="0"/>
            </w:pPr>
          </w:p>
        </w:tc>
        <w:tc>
          <w:tcPr>
            <w:tcW w:w="3119" w:type="dxa"/>
          </w:tcPr>
          <w:p w14:paraId="6FB185FE" w14:textId="77777777" w:rsidR="00CB5642" w:rsidRPr="00CB5642" w:rsidRDefault="00CB5642" w:rsidP="00A5680C">
            <w:pPr>
              <w:pStyle w:val="ListParagraph"/>
              <w:spacing w:after="0"/>
              <w:ind w:left="0"/>
              <w:rPr>
                <w:b/>
              </w:rPr>
            </w:pPr>
            <w:r w:rsidRPr="00CB5642">
              <w:rPr>
                <w:b/>
              </w:rPr>
              <w:t xml:space="preserve">5 participants create a ‘core’ Volunteer Group to </w:t>
            </w:r>
          </w:p>
          <w:p w14:paraId="0E1711A4" w14:textId="77777777" w:rsidR="00CB5642" w:rsidRPr="00CB5642" w:rsidRDefault="00CB5642" w:rsidP="00A5680C">
            <w:pPr>
              <w:pStyle w:val="ListParagraph"/>
              <w:spacing w:after="0"/>
              <w:ind w:left="0"/>
              <w:rPr>
                <w:b/>
              </w:rPr>
            </w:pPr>
          </w:p>
          <w:p w14:paraId="44D60564" w14:textId="62304119" w:rsidR="00CB5642" w:rsidRPr="00CB5642" w:rsidRDefault="00CB5642" w:rsidP="00A5680C">
            <w:pPr>
              <w:pStyle w:val="ListParagraph"/>
              <w:spacing w:after="0"/>
              <w:ind w:left="0"/>
              <w:rPr>
                <w:b/>
              </w:rPr>
            </w:pPr>
            <w:proofErr w:type="spellStart"/>
            <w:r w:rsidRPr="00CB5642">
              <w:rPr>
                <w:b/>
              </w:rPr>
              <w:t>i</w:t>
            </w:r>
            <w:proofErr w:type="spellEnd"/>
            <w:r w:rsidRPr="00CB5642">
              <w:rPr>
                <w:b/>
              </w:rPr>
              <w:t>) Maintain the condition of heritage sites in the</w:t>
            </w:r>
            <w:r>
              <w:rPr>
                <w:b/>
              </w:rPr>
              <w:t xml:space="preserve"> </w:t>
            </w:r>
            <w:r w:rsidRPr="00CB5642">
              <w:rPr>
                <w:b/>
                <w:u w:val="single"/>
              </w:rPr>
              <w:t>publically accessible</w:t>
            </w:r>
            <w:r w:rsidRPr="00CB5642">
              <w:rPr>
                <w:b/>
              </w:rPr>
              <w:t xml:space="preserve"> GCLP ‘priority’ parklands using best practice guidance advised by Historic Designed Landscape Specialist</w:t>
            </w:r>
          </w:p>
          <w:p w14:paraId="5D759C63" w14:textId="77777777" w:rsidR="00CB5642" w:rsidRPr="00CB5642" w:rsidRDefault="00CB5642" w:rsidP="00A5680C">
            <w:pPr>
              <w:pStyle w:val="ListParagraph"/>
              <w:spacing w:after="0"/>
              <w:ind w:left="0"/>
              <w:rPr>
                <w:b/>
              </w:rPr>
            </w:pPr>
          </w:p>
          <w:p w14:paraId="39C86701" w14:textId="77777777" w:rsidR="009E0BA5" w:rsidRDefault="00CB5642" w:rsidP="00A5680C">
            <w:pPr>
              <w:pStyle w:val="ListParagraph"/>
              <w:spacing w:after="0"/>
              <w:ind w:left="0"/>
              <w:rPr>
                <w:b/>
              </w:rPr>
            </w:pPr>
            <w:r w:rsidRPr="00CB5642">
              <w:rPr>
                <w:b/>
              </w:rPr>
              <w:t>ii) Conduct HAR Condition Assessments for other historic parklands</w:t>
            </w:r>
            <w:r w:rsidR="009E0BA5">
              <w:rPr>
                <w:b/>
              </w:rPr>
              <w:t xml:space="preserve"> </w:t>
            </w:r>
          </w:p>
          <w:p w14:paraId="083FDAEB" w14:textId="77777777" w:rsidR="009E0BA5" w:rsidRDefault="009E0BA5" w:rsidP="00A5680C">
            <w:pPr>
              <w:pStyle w:val="ListParagraph"/>
              <w:spacing w:after="0"/>
              <w:ind w:left="0"/>
              <w:rPr>
                <w:b/>
              </w:rPr>
            </w:pPr>
          </w:p>
          <w:p w14:paraId="183A9808" w14:textId="3C7BC474" w:rsidR="00542071" w:rsidRPr="009E0BA5" w:rsidRDefault="009E0BA5" w:rsidP="009E0BA5">
            <w:pPr>
              <w:pStyle w:val="ListParagraph"/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Volunteers meet/network with Designed Landscape Heritage Specialist to encourage furthering of </w:t>
            </w:r>
            <w:proofErr w:type="spellStart"/>
            <w:r>
              <w:rPr>
                <w:b/>
              </w:rPr>
              <w:t>vol</w:t>
            </w:r>
            <w:proofErr w:type="spellEnd"/>
            <w:r>
              <w:rPr>
                <w:b/>
              </w:rPr>
              <w:t xml:space="preserve"> learning and </w:t>
            </w:r>
            <w:r>
              <w:rPr>
                <w:b/>
              </w:rPr>
              <w:lastRenderedPageBreak/>
              <w:t>experience in conduction HAR Condition Assessments for GCLP ‘priority’ parklands</w:t>
            </w:r>
          </w:p>
        </w:tc>
        <w:tc>
          <w:tcPr>
            <w:tcW w:w="2976" w:type="dxa"/>
          </w:tcPr>
          <w:p w14:paraId="3905C475" w14:textId="2AAC0C69" w:rsidR="00CB5642" w:rsidRDefault="00CB5642" w:rsidP="00A5680C">
            <w:pPr>
              <w:pStyle w:val="ListParagraph"/>
              <w:spacing w:after="0"/>
              <w:ind w:left="0"/>
            </w:pPr>
            <w:r>
              <w:lastRenderedPageBreak/>
              <w:t>GCLP ‘priority’ parklands which are publically assessable are maintained by trained and experience</w:t>
            </w:r>
            <w:r w:rsidR="00E2058A">
              <w:t>d</w:t>
            </w:r>
            <w:r>
              <w:t xml:space="preserve"> volunteers who understand best practice guidance </w:t>
            </w:r>
          </w:p>
          <w:p w14:paraId="18382EC1" w14:textId="77777777" w:rsidR="00CB5642" w:rsidRDefault="00CB5642" w:rsidP="00A5680C">
            <w:pPr>
              <w:pStyle w:val="ListParagraph"/>
              <w:spacing w:after="0"/>
              <w:ind w:left="0"/>
            </w:pPr>
          </w:p>
          <w:p w14:paraId="3DFB1A15" w14:textId="43493FAB" w:rsidR="00542071" w:rsidRDefault="00CB5642" w:rsidP="00A5680C">
            <w:pPr>
              <w:pStyle w:val="ListParagraph"/>
              <w:spacing w:after="0"/>
              <w:ind w:left="0"/>
            </w:pPr>
            <w:r>
              <w:t xml:space="preserve">Parklands which have not been identified as a GCLP priority have HAR Condition Assessments conducted by Volunteers </w:t>
            </w:r>
          </w:p>
        </w:tc>
        <w:tc>
          <w:tcPr>
            <w:tcW w:w="3260" w:type="dxa"/>
          </w:tcPr>
          <w:p w14:paraId="3BD9CF5C" w14:textId="77777777" w:rsidR="00E2058A" w:rsidRDefault="00CB5642" w:rsidP="00CB5642">
            <w:pPr>
              <w:pStyle w:val="ListParagraph"/>
              <w:numPr>
                <w:ilvl w:val="0"/>
                <w:numId w:val="0"/>
              </w:numPr>
              <w:spacing w:after="0"/>
            </w:pPr>
            <w:r>
              <w:t>Activity of newly form</w:t>
            </w:r>
            <w:r w:rsidR="00E2058A">
              <w:t>ed</w:t>
            </w:r>
            <w:r>
              <w:t xml:space="preserve"> volunteer group encouraged and monitored by GCLP team after workshop </w:t>
            </w:r>
            <w:proofErr w:type="spellStart"/>
            <w:r>
              <w:t>programme</w:t>
            </w:r>
            <w:proofErr w:type="spellEnd"/>
            <w:r>
              <w:t xml:space="preserve"> completes</w:t>
            </w:r>
            <w:r w:rsidR="00E2058A">
              <w:t xml:space="preserve">. </w:t>
            </w:r>
          </w:p>
          <w:p w14:paraId="26732701" w14:textId="77777777" w:rsidR="00E2058A" w:rsidRDefault="00E2058A" w:rsidP="00CB5642">
            <w:pPr>
              <w:pStyle w:val="ListParagraph"/>
              <w:numPr>
                <w:ilvl w:val="0"/>
                <w:numId w:val="0"/>
              </w:numPr>
              <w:spacing w:after="0"/>
            </w:pPr>
          </w:p>
          <w:p w14:paraId="5438E999" w14:textId="77777777" w:rsidR="009E0BA5" w:rsidRDefault="00E2058A" w:rsidP="00CB5642">
            <w:pPr>
              <w:pStyle w:val="ListParagraph"/>
              <w:numPr>
                <w:ilvl w:val="0"/>
                <w:numId w:val="0"/>
              </w:numPr>
              <w:spacing w:after="0"/>
            </w:pPr>
            <w:r>
              <w:t xml:space="preserve">Activities of new volunteer group celebrated at the GCLP 2020 Delving into Heritage Conference which will be on the theme of ‘Historic Parklands in the Greensand Country.’ </w:t>
            </w:r>
          </w:p>
          <w:p w14:paraId="44822413" w14:textId="77777777" w:rsidR="009E0BA5" w:rsidRDefault="009E0BA5" w:rsidP="00CB5642">
            <w:pPr>
              <w:pStyle w:val="ListParagraph"/>
              <w:numPr>
                <w:ilvl w:val="0"/>
                <w:numId w:val="0"/>
              </w:numPr>
              <w:spacing w:after="0"/>
            </w:pPr>
          </w:p>
          <w:p w14:paraId="1A0B7C66" w14:textId="26667ACF" w:rsidR="00E2058A" w:rsidRDefault="00280A13" w:rsidP="00CB5642">
            <w:pPr>
              <w:pStyle w:val="ListParagraph"/>
              <w:numPr>
                <w:ilvl w:val="0"/>
                <w:numId w:val="0"/>
              </w:numPr>
              <w:spacing w:after="0"/>
            </w:pPr>
            <w:r>
              <w:t xml:space="preserve">Workshop attended by GCLP Staff to promote GCLP; promote volunteer HAR </w:t>
            </w:r>
            <w:proofErr w:type="spellStart"/>
            <w:r>
              <w:t>Conditition</w:t>
            </w:r>
            <w:proofErr w:type="spellEnd"/>
            <w:r>
              <w:t xml:space="preserve"> Assessment activities, and to monitor quality</w:t>
            </w:r>
          </w:p>
          <w:p w14:paraId="217AA14E" w14:textId="1BC97147" w:rsidR="00CB5642" w:rsidRPr="00505A53" w:rsidRDefault="00E2058A" w:rsidP="00CB5642">
            <w:pPr>
              <w:pStyle w:val="ListParagraph"/>
              <w:numPr>
                <w:ilvl w:val="0"/>
                <w:numId w:val="0"/>
              </w:numPr>
              <w:spacing w:after="0"/>
            </w:pPr>
            <w:r>
              <w:t xml:space="preserve"> </w:t>
            </w:r>
          </w:p>
          <w:p w14:paraId="635EA96E" w14:textId="5A99837A" w:rsidR="00542071" w:rsidRPr="00505A53" w:rsidRDefault="00542071" w:rsidP="00CB5642">
            <w:pPr>
              <w:pStyle w:val="ListParagraph"/>
              <w:spacing w:after="0"/>
              <w:ind w:left="0"/>
            </w:pPr>
          </w:p>
        </w:tc>
      </w:tr>
    </w:tbl>
    <w:p w14:paraId="28954C92" w14:textId="77777777" w:rsidR="00FA1ADD" w:rsidRPr="00FA1ADD" w:rsidRDefault="00FA1ADD" w:rsidP="00FA1ADD">
      <w:pPr>
        <w:rPr>
          <w:b/>
        </w:rPr>
      </w:pPr>
      <w:r w:rsidRPr="00FA1ADD">
        <w:rPr>
          <w:b/>
        </w:rPr>
        <w:lastRenderedPageBreak/>
        <w:t>Outputs</w:t>
      </w:r>
    </w:p>
    <w:p w14:paraId="02A747AC" w14:textId="77777777" w:rsidR="00FA1ADD" w:rsidRDefault="00FA1ADD" w:rsidP="00FA1ADD">
      <w:r w:rsidRPr="007E4FFA">
        <w:t>The total outputs delivered will 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FA1ADD" w14:paraId="456E73C8" w14:textId="77777777" w:rsidTr="0004160E">
        <w:tc>
          <w:tcPr>
            <w:tcW w:w="4724" w:type="dxa"/>
          </w:tcPr>
          <w:p w14:paraId="667541A9" w14:textId="77777777" w:rsidR="00FA1ADD" w:rsidRDefault="00FA1ADD" w:rsidP="0004160E">
            <w:r>
              <w:t>Output</w:t>
            </w:r>
          </w:p>
        </w:tc>
        <w:tc>
          <w:tcPr>
            <w:tcW w:w="4725" w:type="dxa"/>
          </w:tcPr>
          <w:p w14:paraId="3B64E8BB" w14:textId="77777777" w:rsidR="00FA1ADD" w:rsidRDefault="00FA1ADD" w:rsidP="0004160E">
            <w:r>
              <w:t>Number</w:t>
            </w:r>
          </w:p>
        </w:tc>
        <w:tc>
          <w:tcPr>
            <w:tcW w:w="4725" w:type="dxa"/>
          </w:tcPr>
          <w:p w14:paraId="294133D6" w14:textId="77777777" w:rsidR="00FA1ADD" w:rsidRDefault="00FA1ADD" w:rsidP="0004160E">
            <w:r>
              <w:t>How it will be evidenced</w:t>
            </w:r>
          </w:p>
        </w:tc>
      </w:tr>
      <w:tr w:rsidR="00FA1ADD" w14:paraId="3EC7433F" w14:textId="77777777" w:rsidTr="0004160E">
        <w:tc>
          <w:tcPr>
            <w:tcW w:w="4724" w:type="dxa"/>
          </w:tcPr>
          <w:p w14:paraId="395C8DBB" w14:textId="77777777" w:rsidR="00FA1ADD" w:rsidRDefault="00FA1ADD" w:rsidP="0004160E">
            <w:r>
              <w:t>no of training sessions delivered</w:t>
            </w:r>
          </w:p>
        </w:tc>
        <w:tc>
          <w:tcPr>
            <w:tcW w:w="4725" w:type="dxa"/>
          </w:tcPr>
          <w:p w14:paraId="2EB6231D" w14:textId="70CF13C4" w:rsidR="00FA1ADD" w:rsidRDefault="00505A53" w:rsidP="0004160E">
            <w:r>
              <w:t>8</w:t>
            </w:r>
          </w:p>
        </w:tc>
        <w:tc>
          <w:tcPr>
            <w:tcW w:w="4725" w:type="dxa"/>
          </w:tcPr>
          <w:p w14:paraId="5BAA07BD" w14:textId="5B6EC386" w:rsidR="00FA1ADD" w:rsidRDefault="008600AE" w:rsidP="0004160E">
            <w:r>
              <w:t>All training materials to be made available for ongoing free download at thegardenstrust.org</w:t>
            </w:r>
            <w:r w:rsidR="00496680">
              <w:t xml:space="preserve"> and the greensandcountry</w:t>
            </w:r>
            <w:r>
              <w:t>.</w:t>
            </w:r>
            <w:r w:rsidR="00496680">
              <w:t>com websites</w:t>
            </w:r>
          </w:p>
          <w:p w14:paraId="1C6DE3C2" w14:textId="72889604" w:rsidR="008600AE" w:rsidRDefault="008600AE" w:rsidP="0004160E">
            <w:r>
              <w:t>Photographs, feedback forms</w:t>
            </w:r>
            <w:r w:rsidR="009E0BA5">
              <w:t>, attendance register</w:t>
            </w:r>
          </w:p>
        </w:tc>
      </w:tr>
      <w:tr w:rsidR="00FA1ADD" w14:paraId="2FCCC8C5" w14:textId="77777777" w:rsidTr="0004160E">
        <w:tc>
          <w:tcPr>
            <w:tcW w:w="4724" w:type="dxa"/>
          </w:tcPr>
          <w:p w14:paraId="7D6BA372" w14:textId="1A456564" w:rsidR="00FA1ADD" w:rsidRDefault="00FA1ADD" w:rsidP="0004160E">
            <w:r>
              <w:t>no of participants</w:t>
            </w:r>
            <w:r w:rsidR="009E0BA5">
              <w:t xml:space="preserve"> attending one or more workshops</w:t>
            </w:r>
          </w:p>
        </w:tc>
        <w:tc>
          <w:tcPr>
            <w:tcW w:w="4725" w:type="dxa"/>
          </w:tcPr>
          <w:p w14:paraId="256A4B45" w14:textId="032E86C0" w:rsidR="00FA1ADD" w:rsidRDefault="009E0BA5" w:rsidP="0004160E">
            <w:r>
              <w:t>40</w:t>
            </w:r>
          </w:p>
        </w:tc>
        <w:tc>
          <w:tcPr>
            <w:tcW w:w="4725" w:type="dxa"/>
          </w:tcPr>
          <w:p w14:paraId="2DC84867" w14:textId="44246032" w:rsidR="009E0BA5" w:rsidRDefault="009E0BA5" w:rsidP="009E0BA5">
            <w:r>
              <w:t xml:space="preserve">All training materials to be made available for ongoing free </w:t>
            </w:r>
            <w:r w:rsidR="00496680">
              <w:t>download at thegardenstrust.org and the greensandcountry.com websites</w:t>
            </w:r>
          </w:p>
          <w:p w14:paraId="79D65D78" w14:textId="778E5B4D" w:rsidR="00FA1ADD" w:rsidRDefault="009E0BA5" w:rsidP="009E0BA5">
            <w:r>
              <w:t>Photographs, feedback forms, attendance register</w:t>
            </w:r>
          </w:p>
        </w:tc>
      </w:tr>
      <w:tr w:rsidR="00FA1ADD" w14:paraId="087BA3CE" w14:textId="77777777" w:rsidTr="0004160E">
        <w:tc>
          <w:tcPr>
            <w:tcW w:w="4724" w:type="dxa"/>
          </w:tcPr>
          <w:p w14:paraId="5E3EF0ED" w14:textId="77777777" w:rsidR="00FA1ADD" w:rsidRDefault="00FA1ADD" w:rsidP="0004160E">
            <w:r>
              <w:t>no of participants who volunteer to work with Specialist to undertake Condition Assessments</w:t>
            </w:r>
          </w:p>
        </w:tc>
        <w:tc>
          <w:tcPr>
            <w:tcW w:w="4725" w:type="dxa"/>
          </w:tcPr>
          <w:p w14:paraId="2FAD9941" w14:textId="7FF8590D" w:rsidR="00FA1ADD" w:rsidRDefault="009E0BA5" w:rsidP="0004160E">
            <w:r>
              <w:t>10</w:t>
            </w:r>
          </w:p>
        </w:tc>
        <w:tc>
          <w:tcPr>
            <w:tcW w:w="4725" w:type="dxa"/>
          </w:tcPr>
          <w:p w14:paraId="106D85DF" w14:textId="77777777" w:rsidR="00FA1ADD" w:rsidRDefault="009E0BA5" w:rsidP="0004160E">
            <w:r>
              <w:t>Feedback from Designed Heritage Landscape Specialist</w:t>
            </w:r>
          </w:p>
          <w:p w14:paraId="31DD0E55" w14:textId="49FAA7EA" w:rsidR="009E0BA5" w:rsidRDefault="009E0BA5" w:rsidP="0004160E">
            <w:r>
              <w:t>GCLP Staff to attend at least one Condition Assessment at a priority parkland</w:t>
            </w:r>
          </w:p>
        </w:tc>
      </w:tr>
      <w:tr w:rsidR="00F02760" w14:paraId="7DC02A84" w14:textId="77777777" w:rsidTr="0004160E">
        <w:tc>
          <w:tcPr>
            <w:tcW w:w="4724" w:type="dxa"/>
          </w:tcPr>
          <w:p w14:paraId="5EA3B0F4" w14:textId="4105A5AB" w:rsidR="00F02760" w:rsidRDefault="00F02760" w:rsidP="0004160E">
            <w:r>
              <w:t>no of participants who ‘champion’ historic parklands – this could be a ‘Friends’ Groups and / or undertaking ongoing research, monitoring and surveying of heritage features</w:t>
            </w:r>
          </w:p>
        </w:tc>
        <w:tc>
          <w:tcPr>
            <w:tcW w:w="4725" w:type="dxa"/>
          </w:tcPr>
          <w:p w14:paraId="48C85935" w14:textId="7EDA6E22" w:rsidR="00F02760" w:rsidRDefault="00F02760" w:rsidP="0004160E">
            <w:r>
              <w:t>20</w:t>
            </w:r>
          </w:p>
        </w:tc>
        <w:tc>
          <w:tcPr>
            <w:tcW w:w="4725" w:type="dxa"/>
          </w:tcPr>
          <w:p w14:paraId="49132005" w14:textId="21157163" w:rsidR="00F02760" w:rsidRDefault="00F02760" w:rsidP="0004160E">
            <w:r>
              <w:t xml:space="preserve">Impact of training programme to be monitored by GCLP Staff and for volunteers work to be promoted in other events and activities </w:t>
            </w:r>
            <w:proofErr w:type="spellStart"/>
            <w:r>
              <w:t>eg</w:t>
            </w:r>
            <w:proofErr w:type="spellEnd"/>
            <w:r>
              <w:t xml:space="preserve"> : ‘Delving into Heritage Conference’</w:t>
            </w:r>
          </w:p>
        </w:tc>
      </w:tr>
    </w:tbl>
    <w:p w14:paraId="003BC15B" w14:textId="77777777" w:rsidR="00FA1ADD" w:rsidRDefault="00FA1ADD" w:rsidP="00FA1ADD">
      <w:pPr>
        <w:pStyle w:val="ListParagraph"/>
        <w:numPr>
          <w:ilvl w:val="0"/>
          <w:numId w:val="0"/>
        </w:numPr>
        <w:rPr>
          <w:b/>
        </w:rPr>
      </w:pPr>
      <w:r w:rsidRPr="007E4FFA">
        <w:rPr>
          <w:b/>
        </w:rPr>
        <w:t>Outcomes</w:t>
      </w:r>
    </w:p>
    <w:p w14:paraId="0F757DBA" w14:textId="77777777" w:rsidR="00FA1ADD" w:rsidRDefault="00FA1ADD" w:rsidP="00FA1ADD">
      <w:pPr>
        <w:pStyle w:val="ListParagraph"/>
        <w:numPr>
          <w:ilvl w:val="0"/>
          <w:numId w:val="0"/>
        </w:numPr>
        <w:rPr>
          <w:b/>
        </w:rPr>
      </w:pPr>
      <w:r>
        <w:rPr>
          <w:b/>
        </w:rPr>
        <w:t>The outcomes will be:</w:t>
      </w:r>
    </w:p>
    <w:p w14:paraId="38A6E318" w14:textId="64EB4FC8" w:rsidR="00584562" w:rsidRDefault="00FA1ADD" w:rsidP="00584562">
      <w:pPr>
        <w:pStyle w:val="ListParagraph"/>
        <w:numPr>
          <w:ilvl w:val="0"/>
          <w:numId w:val="5"/>
        </w:numPr>
      </w:pPr>
      <w:r w:rsidRPr="007E4FFA">
        <w:t xml:space="preserve">The capacity of local communities to champion the conservation and enhancement of their own historic environments </w:t>
      </w:r>
      <w:r>
        <w:t xml:space="preserve">will be </w:t>
      </w:r>
      <w:r w:rsidR="00B74D89">
        <w:t>increased</w:t>
      </w:r>
      <w:r w:rsidRPr="007E4FFA">
        <w:t>.</w:t>
      </w:r>
      <w:r w:rsidR="00584562">
        <w:br/>
      </w:r>
      <w:r>
        <w:t>This will be evidenced by</w:t>
      </w:r>
      <w:r w:rsidR="00584562">
        <w:t xml:space="preserve"> </w:t>
      </w:r>
      <w:r w:rsidR="009E0BA5">
        <w:t>10</w:t>
      </w:r>
      <w:r w:rsidR="00584562">
        <w:t xml:space="preserve"> participants  volunteering to undertake c</w:t>
      </w:r>
      <w:r w:rsidR="009E0BA5">
        <w:t>ondition surveys for GCLP priority parklands</w:t>
      </w:r>
    </w:p>
    <w:p w14:paraId="4E585012" w14:textId="642081C3" w:rsidR="00FA1ADD" w:rsidRDefault="00FA1ADD" w:rsidP="00584562">
      <w:pPr>
        <w:pStyle w:val="ListParagraph"/>
        <w:numPr>
          <w:ilvl w:val="0"/>
          <w:numId w:val="5"/>
        </w:numPr>
      </w:pPr>
      <w:r w:rsidRPr="007E4FFA">
        <w:t>The commitment of local communities to champion the conservation and enhancement of their own historic environments</w:t>
      </w:r>
      <w:r>
        <w:t xml:space="preserve"> will be </w:t>
      </w:r>
      <w:r w:rsidR="00E03D69">
        <w:t>strengthened</w:t>
      </w:r>
      <w:r>
        <w:t xml:space="preserve">.  </w:t>
      </w:r>
      <w:r w:rsidR="00584562">
        <w:br/>
      </w:r>
      <w:r w:rsidRPr="007E4FFA">
        <w:t>This will be evidenced by</w:t>
      </w:r>
      <w:r w:rsidR="00584562" w:rsidRPr="00584562">
        <w:t xml:space="preserve"> </w:t>
      </w:r>
      <w:r w:rsidR="00F02760">
        <w:t>20</w:t>
      </w:r>
      <w:r w:rsidR="00584562">
        <w:t xml:space="preserve"> particip</w:t>
      </w:r>
      <w:r w:rsidR="00F02760">
        <w:t xml:space="preserve">ants taking part in research, monitoring and surveying of heritage features in parklands after the training </w:t>
      </w:r>
      <w:proofErr w:type="spellStart"/>
      <w:r w:rsidR="00F02760">
        <w:t>programme</w:t>
      </w:r>
      <w:proofErr w:type="spellEnd"/>
      <w:r w:rsidR="00F02760">
        <w:t xml:space="preserve"> has completed.</w:t>
      </w:r>
      <w:r w:rsidR="009E0BA5">
        <w:t xml:space="preserve"> </w:t>
      </w:r>
    </w:p>
    <w:p w14:paraId="5229EF4A" w14:textId="74183734" w:rsidR="00E03D69" w:rsidRDefault="00584562" w:rsidP="00F02760">
      <w:pPr>
        <w:pStyle w:val="ListParagraph"/>
        <w:numPr>
          <w:ilvl w:val="0"/>
          <w:numId w:val="5"/>
        </w:numPr>
      </w:pPr>
      <w:r>
        <w:t>Bedfordshire Gardens Trust</w:t>
      </w:r>
      <w:r w:rsidR="00496680">
        <w:t xml:space="preserve"> </w:t>
      </w:r>
      <w:r w:rsidR="00F02760">
        <w:t xml:space="preserve">who will be providing volunteer support with regard to the Archives Sessions; liaising with ‘Trainer’ prior to survey sessions, as well as acting on the GCLP Third Party Grant Scheme Panel </w:t>
      </w:r>
      <w:r>
        <w:t xml:space="preserve">will be </w:t>
      </w:r>
      <w:r w:rsidR="00F02760">
        <w:t xml:space="preserve">more confident in their ability; have stronger relationships with parkland landowners, and </w:t>
      </w:r>
      <w:r w:rsidR="005E599E">
        <w:t>have higher capacity</w:t>
      </w:r>
      <w:r>
        <w:t xml:space="preserve"> as a result of its volunteers having been trained and grown in numbers during the project. </w:t>
      </w:r>
    </w:p>
    <w:p w14:paraId="2DCDD495" w14:textId="08C9D53C" w:rsidR="00E03D69" w:rsidRDefault="00E03D69" w:rsidP="00E03D69">
      <w:pPr>
        <w:pStyle w:val="ListParagraph"/>
        <w:numPr>
          <w:ilvl w:val="0"/>
          <w:numId w:val="5"/>
        </w:numPr>
      </w:pPr>
      <w:r>
        <w:t>T</w:t>
      </w:r>
      <w:r w:rsidR="00496680">
        <w:t>he N</w:t>
      </w:r>
      <w:r>
        <w:t xml:space="preserve">ational Gardens Trust will have greater strength to deliver future capacity building work in the Bedfordshire area as a result of having embedded its network in that area. It will also be strengthened for capacity building work in other regions as a result of having refined its training </w:t>
      </w:r>
      <w:proofErr w:type="spellStart"/>
      <w:r>
        <w:t>programme</w:t>
      </w:r>
      <w:proofErr w:type="spellEnd"/>
      <w:r>
        <w:t xml:space="preserve"> in a repeatable manner.</w:t>
      </w:r>
    </w:p>
    <w:p w14:paraId="4C6124C8" w14:textId="77777777" w:rsidR="00E03D69" w:rsidRDefault="00E03D69" w:rsidP="00E03D69">
      <w:pPr>
        <w:pStyle w:val="ListParagraph"/>
        <w:numPr>
          <w:ilvl w:val="0"/>
          <w:numId w:val="0"/>
        </w:numPr>
        <w:ind w:left="1080"/>
      </w:pPr>
      <w:r>
        <w:t xml:space="preserve">This will be evidenced by improved contact with Bedfordshire Gardens Trust and the creation of a new online-and-in-person training </w:t>
      </w:r>
      <w:proofErr w:type="spellStart"/>
      <w:r>
        <w:t>programme</w:t>
      </w:r>
      <w:proofErr w:type="spellEnd"/>
      <w:r>
        <w:t xml:space="preserve"> which can be repeated to train volunteers elsewhere to carry out condition surveys.</w:t>
      </w:r>
    </w:p>
    <w:p w14:paraId="2D04B33C" w14:textId="77777777" w:rsidR="00263CC1" w:rsidRDefault="00263CC1">
      <w:pPr>
        <w:rPr>
          <w:sz w:val="36"/>
        </w:rPr>
      </w:pPr>
    </w:p>
    <w:p w14:paraId="285CBF78" w14:textId="77777777" w:rsidR="00FA1ADD" w:rsidRPr="00263CC1" w:rsidRDefault="00263CC1">
      <w:pPr>
        <w:rPr>
          <w:sz w:val="36"/>
        </w:rPr>
      </w:pPr>
      <w:r>
        <w:rPr>
          <w:sz w:val="36"/>
        </w:rPr>
        <w:t xml:space="preserve">Suggested </w:t>
      </w:r>
      <w:r w:rsidR="00FA1ADD" w:rsidRPr="00263CC1">
        <w:rPr>
          <w:sz w:val="36"/>
        </w:rPr>
        <w:t>Costings Table for Workshop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1134"/>
        <w:gridCol w:w="5151"/>
        <w:gridCol w:w="1657"/>
        <w:gridCol w:w="1660"/>
        <w:gridCol w:w="1656"/>
        <w:gridCol w:w="1952"/>
        <w:gridCol w:w="1904"/>
      </w:tblGrid>
      <w:tr w:rsidR="00496680" w14:paraId="339027CF" w14:textId="329848EA" w:rsidTr="001D6069">
        <w:tc>
          <w:tcPr>
            <w:tcW w:w="2405" w:type="dxa"/>
            <w:vMerge w:val="restart"/>
            <w:shd w:val="clear" w:color="auto" w:fill="F4B083" w:themeFill="accent2" w:themeFillTint="99"/>
          </w:tcPr>
          <w:p w14:paraId="092A1AB1" w14:textId="77777777" w:rsidR="00496680" w:rsidRPr="00263CC1" w:rsidRDefault="00496680" w:rsidP="00263CC1">
            <w:pPr>
              <w:pStyle w:val="ListParagraph"/>
              <w:spacing w:after="0"/>
              <w:ind w:left="0"/>
              <w:rPr>
                <w:sz w:val="28"/>
                <w:szCs w:val="28"/>
              </w:rPr>
            </w:pPr>
            <w:r w:rsidRPr="00263CC1">
              <w:rPr>
                <w:sz w:val="28"/>
                <w:szCs w:val="28"/>
              </w:rPr>
              <w:t xml:space="preserve">Title / Type of workshop </w:t>
            </w:r>
          </w:p>
        </w:tc>
        <w:tc>
          <w:tcPr>
            <w:tcW w:w="4536" w:type="dxa"/>
            <w:gridSpan w:val="2"/>
            <w:shd w:val="clear" w:color="auto" w:fill="F4B083" w:themeFill="accent2" w:themeFillTint="99"/>
          </w:tcPr>
          <w:p w14:paraId="2F4E9F57" w14:textId="77777777" w:rsidR="00496680" w:rsidRPr="00263CC1" w:rsidRDefault="00496680" w:rsidP="00263CC1">
            <w:pPr>
              <w:jc w:val="center"/>
              <w:rPr>
                <w:sz w:val="28"/>
                <w:szCs w:val="28"/>
              </w:rPr>
            </w:pPr>
            <w:r w:rsidRPr="00263CC1">
              <w:rPr>
                <w:sz w:val="28"/>
                <w:szCs w:val="28"/>
              </w:rPr>
              <w:t>Preparation</w:t>
            </w:r>
          </w:p>
        </w:tc>
        <w:tc>
          <w:tcPr>
            <w:tcW w:w="6808" w:type="dxa"/>
            <w:gridSpan w:val="2"/>
            <w:shd w:val="clear" w:color="auto" w:fill="F4B083" w:themeFill="accent2" w:themeFillTint="99"/>
          </w:tcPr>
          <w:p w14:paraId="7643986E" w14:textId="77777777" w:rsidR="00496680" w:rsidRPr="00263CC1" w:rsidRDefault="00496680" w:rsidP="00263CC1">
            <w:pPr>
              <w:jc w:val="center"/>
              <w:rPr>
                <w:sz w:val="28"/>
                <w:szCs w:val="28"/>
              </w:rPr>
            </w:pPr>
            <w:r w:rsidRPr="00263CC1">
              <w:rPr>
                <w:sz w:val="28"/>
                <w:szCs w:val="28"/>
              </w:rPr>
              <w:t>Resources</w:t>
            </w:r>
          </w:p>
        </w:tc>
        <w:tc>
          <w:tcPr>
            <w:tcW w:w="3316" w:type="dxa"/>
            <w:gridSpan w:val="2"/>
            <w:shd w:val="clear" w:color="auto" w:fill="F4B083" w:themeFill="accent2" w:themeFillTint="99"/>
          </w:tcPr>
          <w:p w14:paraId="1A3BAD46" w14:textId="77777777" w:rsidR="00496680" w:rsidRPr="00263CC1" w:rsidRDefault="00496680" w:rsidP="00263CC1">
            <w:pPr>
              <w:jc w:val="center"/>
              <w:rPr>
                <w:sz w:val="28"/>
                <w:szCs w:val="28"/>
              </w:rPr>
            </w:pPr>
            <w:r w:rsidRPr="00263CC1">
              <w:rPr>
                <w:sz w:val="28"/>
                <w:szCs w:val="28"/>
              </w:rPr>
              <w:t>Delivery</w:t>
            </w:r>
          </w:p>
        </w:tc>
        <w:tc>
          <w:tcPr>
            <w:tcW w:w="1952" w:type="dxa"/>
            <w:vMerge w:val="restart"/>
            <w:shd w:val="clear" w:color="auto" w:fill="F4B083" w:themeFill="accent2" w:themeFillTint="99"/>
          </w:tcPr>
          <w:p w14:paraId="7E730CE6" w14:textId="420621DC" w:rsidR="00496680" w:rsidRDefault="00496680">
            <w:pPr>
              <w:rPr>
                <w:sz w:val="28"/>
                <w:szCs w:val="28"/>
              </w:rPr>
            </w:pPr>
            <w:r w:rsidRPr="00263CC1">
              <w:rPr>
                <w:sz w:val="28"/>
                <w:szCs w:val="28"/>
              </w:rPr>
              <w:t>Expenses</w:t>
            </w:r>
            <w:r>
              <w:rPr>
                <w:sz w:val="28"/>
                <w:szCs w:val="28"/>
              </w:rPr>
              <w:t xml:space="preserve"> Budget</w:t>
            </w:r>
          </w:p>
          <w:p w14:paraId="004DBE35" w14:textId="4F269812" w:rsidR="00496680" w:rsidRDefault="00496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(Up to a max of £75.00 per day)</w:t>
            </w:r>
          </w:p>
          <w:p w14:paraId="1EC2D5C8" w14:textId="77777777" w:rsidR="00496680" w:rsidRPr="00263CC1" w:rsidRDefault="00496680">
            <w:pPr>
              <w:rPr>
                <w:sz w:val="28"/>
                <w:szCs w:val="28"/>
              </w:rPr>
            </w:pPr>
            <w:proofErr w:type="spellStart"/>
            <w:r w:rsidRPr="00263CC1">
              <w:rPr>
                <w:sz w:val="28"/>
                <w:szCs w:val="28"/>
              </w:rPr>
              <w:t>Eg</w:t>
            </w:r>
            <w:proofErr w:type="spellEnd"/>
            <w:r w:rsidRPr="00263CC1">
              <w:rPr>
                <w:sz w:val="28"/>
                <w:szCs w:val="28"/>
              </w:rPr>
              <w:t>: Travel for staff</w:t>
            </w:r>
          </w:p>
        </w:tc>
        <w:tc>
          <w:tcPr>
            <w:tcW w:w="1904" w:type="dxa"/>
            <w:vMerge w:val="restart"/>
            <w:shd w:val="clear" w:color="auto" w:fill="F4B083" w:themeFill="accent2" w:themeFillTint="99"/>
          </w:tcPr>
          <w:p w14:paraId="17320B48" w14:textId="7A8D16CE" w:rsidR="00496680" w:rsidRPr="00263CC1" w:rsidRDefault="00496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TOTALS</w:t>
            </w:r>
          </w:p>
        </w:tc>
      </w:tr>
      <w:tr w:rsidR="00496680" w14:paraId="3CDF4799" w14:textId="75E78D90" w:rsidTr="001D6069">
        <w:trPr>
          <w:trHeight w:val="722"/>
        </w:trPr>
        <w:tc>
          <w:tcPr>
            <w:tcW w:w="2405" w:type="dxa"/>
            <w:vMerge/>
            <w:shd w:val="clear" w:color="auto" w:fill="F4B083" w:themeFill="accent2" w:themeFillTint="99"/>
          </w:tcPr>
          <w:p w14:paraId="3C53F4FC" w14:textId="77777777" w:rsidR="00496680" w:rsidRDefault="00496680"/>
        </w:tc>
        <w:tc>
          <w:tcPr>
            <w:tcW w:w="3402" w:type="dxa"/>
            <w:shd w:val="clear" w:color="auto" w:fill="F4B083" w:themeFill="accent2" w:themeFillTint="99"/>
          </w:tcPr>
          <w:p w14:paraId="7BEA37A4" w14:textId="77777777" w:rsidR="00496680" w:rsidRPr="00263CC1" w:rsidRDefault="00496680">
            <w:pPr>
              <w:rPr>
                <w:sz w:val="28"/>
              </w:rPr>
            </w:pPr>
            <w:r w:rsidRPr="00263CC1">
              <w:rPr>
                <w:sz w:val="28"/>
              </w:rPr>
              <w:t>Time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63659572" w14:textId="77777777" w:rsidR="00496680" w:rsidRPr="00263CC1" w:rsidRDefault="00496680">
            <w:pPr>
              <w:rPr>
                <w:sz w:val="28"/>
              </w:rPr>
            </w:pPr>
            <w:r w:rsidRPr="00263CC1">
              <w:rPr>
                <w:sz w:val="28"/>
              </w:rPr>
              <w:t>No of Staff</w:t>
            </w:r>
          </w:p>
        </w:tc>
        <w:tc>
          <w:tcPr>
            <w:tcW w:w="5151" w:type="dxa"/>
            <w:shd w:val="clear" w:color="auto" w:fill="F4B083" w:themeFill="accent2" w:themeFillTint="99"/>
          </w:tcPr>
          <w:p w14:paraId="4B2334D1" w14:textId="6AF655CD" w:rsidR="00496680" w:rsidRPr="00263CC1" w:rsidRDefault="00496680">
            <w:pPr>
              <w:rPr>
                <w:sz w:val="28"/>
              </w:rPr>
            </w:pPr>
            <w:r w:rsidRPr="00263CC1">
              <w:rPr>
                <w:sz w:val="28"/>
              </w:rPr>
              <w:t>Materials Produced</w:t>
            </w:r>
            <w:r>
              <w:rPr>
                <w:sz w:val="28"/>
              </w:rPr>
              <w:t xml:space="preserve"> / needed</w:t>
            </w:r>
          </w:p>
        </w:tc>
        <w:tc>
          <w:tcPr>
            <w:tcW w:w="1657" w:type="dxa"/>
            <w:shd w:val="clear" w:color="auto" w:fill="F4B083" w:themeFill="accent2" w:themeFillTint="99"/>
          </w:tcPr>
          <w:p w14:paraId="20AE202D" w14:textId="77777777" w:rsidR="00496680" w:rsidRPr="00263CC1" w:rsidRDefault="00496680">
            <w:pPr>
              <w:rPr>
                <w:sz w:val="28"/>
              </w:rPr>
            </w:pPr>
            <w:r w:rsidRPr="00263CC1">
              <w:rPr>
                <w:sz w:val="28"/>
              </w:rPr>
              <w:t>Cost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14:paraId="5315278D" w14:textId="77777777" w:rsidR="00496680" w:rsidRPr="00263CC1" w:rsidRDefault="00496680">
            <w:pPr>
              <w:rPr>
                <w:sz w:val="28"/>
              </w:rPr>
            </w:pPr>
            <w:r w:rsidRPr="00263CC1">
              <w:rPr>
                <w:sz w:val="28"/>
              </w:rPr>
              <w:t>Time</w:t>
            </w:r>
          </w:p>
        </w:tc>
        <w:tc>
          <w:tcPr>
            <w:tcW w:w="1656" w:type="dxa"/>
            <w:shd w:val="clear" w:color="auto" w:fill="F4B083" w:themeFill="accent2" w:themeFillTint="99"/>
          </w:tcPr>
          <w:p w14:paraId="6D9B37D1" w14:textId="77777777" w:rsidR="00496680" w:rsidRPr="00263CC1" w:rsidRDefault="00496680">
            <w:pPr>
              <w:rPr>
                <w:sz w:val="28"/>
              </w:rPr>
            </w:pPr>
            <w:r w:rsidRPr="00263CC1">
              <w:rPr>
                <w:sz w:val="28"/>
              </w:rPr>
              <w:t>No of staff</w:t>
            </w:r>
          </w:p>
        </w:tc>
        <w:tc>
          <w:tcPr>
            <w:tcW w:w="1952" w:type="dxa"/>
            <w:vMerge/>
            <w:shd w:val="clear" w:color="auto" w:fill="F4B083" w:themeFill="accent2" w:themeFillTint="99"/>
          </w:tcPr>
          <w:p w14:paraId="76B946D5" w14:textId="77777777" w:rsidR="00496680" w:rsidRDefault="00496680"/>
        </w:tc>
        <w:tc>
          <w:tcPr>
            <w:tcW w:w="1904" w:type="dxa"/>
            <w:vMerge/>
            <w:shd w:val="clear" w:color="auto" w:fill="F4B083" w:themeFill="accent2" w:themeFillTint="99"/>
          </w:tcPr>
          <w:p w14:paraId="4F2EC74C" w14:textId="77777777" w:rsidR="00496680" w:rsidRDefault="00496680"/>
        </w:tc>
      </w:tr>
      <w:tr w:rsidR="000225C0" w14:paraId="381E0E55" w14:textId="50A07D5C" w:rsidTr="001D6069">
        <w:tc>
          <w:tcPr>
            <w:tcW w:w="2405" w:type="dxa"/>
          </w:tcPr>
          <w:p w14:paraId="5CCA99EA" w14:textId="18DBBF0E" w:rsidR="000225C0" w:rsidRPr="00F02760" w:rsidRDefault="000225C0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Caring for our Historic Parks and Gardens</w:t>
            </w:r>
          </w:p>
        </w:tc>
        <w:tc>
          <w:tcPr>
            <w:tcW w:w="3402" w:type="dxa"/>
          </w:tcPr>
          <w:p w14:paraId="0956F89D" w14:textId="77777777" w:rsidR="000225C0" w:rsidRDefault="00A1788A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2 days</w:t>
            </w:r>
            <w:r w:rsidR="00496680">
              <w:rPr>
                <w:rFonts w:ascii="Arial" w:hAnsi="Arial" w:cs="Arial"/>
                <w:sz w:val="24"/>
                <w:szCs w:val="24"/>
              </w:rPr>
              <w:t xml:space="preserve"> ‘Office time’ (</w:t>
            </w:r>
            <w:proofErr w:type="spellStart"/>
            <w:r w:rsidR="00496680" w:rsidRPr="00496680">
              <w:rPr>
                <w:rFonts w:ascii="Arial" w:hAnsi="Arial" w:cs="Arial"/>
                <w:b/>
                <w:sz w:val="24"/>
                <w:szCs w:val="24"/>
              </w:rPr>
              <w:t>ie</w:t>
            </w:r>
            <w:proofErr w:type="spellEnd"/>
            <w:r w:rsidR="00496680" w:rsidRPr="00496680">
              <w:rPr>
                <w:rFonts w:ascii="Arial" w:hAnsi="Arial" w:cs="Arial"/>
                <w:b/>
                <w:sz w:val="24"/>
                <w:szCs w:val="24"/>
              </w:rPr>
              <w:t>: no additional expenses expected</w:t>
            </w:r>
            <w:r w:rsidR="00496680">
              <w:rPr>
                <w:rFonts w:ascii="Arial" w:hAnsi="Arial" w:cs="Arial"/>
                <w:sz w:val="24"/>
                <w:szCs w:val="24"/>
              </w:rPr>
              <w:t>) at £350</w:t>
            </w:r>
          </w:p>
          <w:p w14:paraId="0214BC20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E31C0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AA325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8E465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36091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22007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34C3E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B3E18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0CAB1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B22AC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43809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53E73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F7DF9" w14:textId="54068DA8" w:rsidR="00496680" w:rsidRPr="00F02760" w:rsidRDefault="004966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Total: £700</w:t>
            </w:r>
          </w:p>
        </w:tc>
        <w:tc>
          <w:tcPr>
            <w:tcW w:w="1134" w:type="dxa"/>
          </w:tcPr>
          <w:p w14:paraId="2D109CBD" w14:textId="2F8746B9" w:rsidR="000225C0" w:rsidRPr="00F02760" w:rsidRDefault="00A1788A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51" w:type="dxa"/>
          </w:tcPr>
          <w:p w14:paraId="793F689D" w14:textId="77777777" w:rsidR="00A5680C" w:rsidRPr="00F02760" w:rsidRDefault="00A5680C" w:rsidP="00A5680C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Handouts and presentations to be published online, with printed copies available for participants:</w:t>
            </w:r>
          </w:p>
          <w:p w14:paraId="23BD344D" w14:textId="77777777" w:rsidR="00A5680C" w:rsidRPr="00F02760" w:rsidRDefault="00A5680C" w:rsidP="00A568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Introduction to historic parks and gardens (presentation)</w:t>
            </w:r>
          </w:p>
          <w:p w14:paraId="2CCC4A6D" w14:textId="57A2E261" w:rsidR="00A5680C" w:rsidRPr="00F02760" w:rsidRDefault="00A5680C" w:rsidP="00A568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 xml:space="preserve">Introduction to historic parks and gardens (handout </w:t>
            </w:r>
            <w:proofErr w:type="spellStart"/>
            <w:r w:rsidRPr="00F02760">
              <w:rPr>
                <w:rFonts w:ascii="Arial" w:hAnsi="Arial" w:cs="Arial"/>
                <w:szCs w:val="24"/>
              </w:rPr>
              <w:t>inc</w:t>
            </w:r>
            <w:proofErr w:type="spellEnd"/>
            <w:r w:rsidRPr="00F02760">
              <w:rPr>
                <w:rFonts w:ascii="Arial" w:hAnsi="Arial" w:cs="Arial"/>
                <w:szCs w:val="24"/>
              </w:rPr>
              <w:t xml:space="preserve"> reading list)</w:t>
            </w:r>
          </w:p>
          <w:p w14:paraId="219F0ABF" w14:textId="77777777" w:rsidR="00A5680C" w:rsidRPr="00F02760" w:rsidRDefault="00A5680C" w:rsidP="00A568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Threats facing historic parks and gardens (Presentation)</w:t>
            </w:r>
          </w:p>
          <w:p w14:paraId="62CA22BB" w14:textId="5BF41FBB" w:rsidR="00A5680C" w:rsidRPr="00F02760" w:rsidRDefault="00F02760" w:rsidP="00A568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Threats faci</w:t>
            </w:r>
            <w:r w:rsidR="00A5680C" w:rsidRPr="00F02760">
              <w:rPr>
                <w:rFonts w:ascii="Arial" w:hAnsi="Arial" w:cs="Arial"/>
                <w:szCs w:val="24"/>
              </w:rPr>
              <w:t>ng historic parks and gardens (handout)</w:t>
            </w:r>
          </w:p>
          <w:p w14:paraId="2C201142" w14:textId="77777777" w:rsidR="00A5680C" w:rsidRPr="00F02760" w:rsidRDefault="00A5680C" w:rsidP="00A568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Ways to conserve historic parks and gardens (presentation)</w:t>
            </w:r>
          </w:p>
          <w:p w14:paraId="3A5B9F0A" w14:textId="3C4ECFCA" w:rsidR="00A5680C" w:rsidRPr="00F02760" w:rsidRDefault="00A5680C" w:rsidP="00A568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Conservation Management Plans (Presentation)</w:t>
            </w:r>
          </w:p>
          <w:p w14:paraId="33F3C89F" w14:textId="77777777" w:rsidR="00A5680C" w:rsidRPr="00F02760" w:rsidRDefault="00A5680C" w:rsidP="00A568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Conservation management plans (handout)</w:t>
            </w:r>
          </w:p>
          <w:p w14:paraId="61442785" w14:textId="130EDD5C" w:rsidR="00A5680C" w:rsidRPr="00F02760" w:rsidRDefault="00A5680C" w:rsidP="00A568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Condition surveys: why and how (presentation)</w:t>
            </w:r>
          </w:p>
          <w:p w14:paraId="7159CBFC" w14:textId="47D28D34" w:rsidR="00A5680C" w:rsidRPr="00F02760" w:rsidRDefault="00A5680C" w:rsidP="00A568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Condition surveys: why and how (handout and form)</w:t>
            </w:r>
          </w:p>
        </w:tc>
        <w:tc>
          <w:tcPr>
            <w:tcW w:w="1657" w:type="dxa"/>
          </w:tcPr>
          <w:p w14:paraId="20D2BD31" w14:textId="77777777" w:rsidR="000225C0" w:rsidRPr="00F02760" w:rsidRDefault="00BE45D6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£0</w:t>
            </w:r>
          </w:p>
          <w:p w14:paraId="1CF36DC6" w14:textId="0394B22A" w:rsidR="00BE45D6" w:rsidRPr="00F02760" w:rsidRDefault="00BE45D6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Handouts to be printed out by GCLP</w:t>
            </w:r>
          </w:p>
        </w:tc>
        <w:tc>
          <w:tcPr>
            <w:tcW w:w="1660" w:type="dxa"/>
          </w:tcPr>
          <w:p w14:paraId="52074987" w14:textId="77777777" w:rsidR="000225C0" w:rsidRDefault="000225C0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1 day at £350</w:t>
            </w:r>
          </w:p>
          <w:p w14:paraId="7F327A0A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030D2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29BFB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EEE0E1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84F56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5111E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E18F7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0A665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CB4B1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1E0DD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B9DA2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14955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6F5B5" w14:textId="68C4B065" w:rsidR="00496680" w:rsidRPr="00F02760" w:rsidRDefault="00496680" w:rsidP="004966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Total: £350</w:t>
            </w:r>
          </w:p>
        </w:tc>
        <w:tc>
          <w:tcPr>
            <w:tcW w:w="1656" w:type="dxa"/>
          </w:tcPr>
          <w:p w14:paraId="317B9C0E" w14:textId="77777777" w:rsidR="000225C0" w:rsidRPr="00F02760" w:rsidRDefault="000225C0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8CD041D" w14:textId="7F2E71FD" w:rsidR="00BE45D6" w:rsidRPr="00F02760" w:rsidRDefault="00BE45D6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Assisted by GCLP Proj</w:t>
            </w:r>
            <w:r w:rsidR="00F02760">
              <w:rPr>
                <w:rFonts w:ascii="Arial" w:hAnsi="Arial" w:cs="Arial"/>
                <w:sz w:val="24"/>
                <w:szCs w:val="24"/>
              </w:rPr>
              <w:t>ect and Conservation Officer and Beds Garden Trust and GCLP</w:t>
            </w:r>
            <w:r w:rsidRPr="00F02760">
              <w:rPr>
                <w:rFonts w:ascii="Arial" w:hAnsi="Arial" w:cs="Arial"/>
                <w:sz w:val="24"/>
                <w:szCs w:val="24"/>
              </w:rPr>
              <w:t xml:space="preserve"> volunteers</w:t>
            </w:r>
          </w:p>
        </w:tc>
        <w:tc>
          <w:tcPr>
            <w:tcW w:w="1952" w:type="dxa"/>
          </w:tcPr>
          <w:p w14:paraId="058E30F5" w14:textId="77777777" w:rsidR="000225C0" w:rsidRDefault="004966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day at </w:t>
            </w:r>
            <w:r w:rsidR="00BE45D6" w:rsidRPr="00F02760">
              <w:rPr>
                <w:rFonts w:ascii="Arial" w:hAnsi="Arial" w:cs="Arial"/>
                <w:sz w:val="24"/>
                <w:szCs w:val="24"/>
              </w:rPr>
              <w:t>£75</w:t>
            </w:r>
          </w:p>
          <w:p w14:paraId="0AFBF4E9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886ED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603FC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35D5F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01964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77BCA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59F20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8648F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84E26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38F7B0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98204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2E4D1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CBAEF" w14:textId="77777777" w:rsidR="00496680" w:rsidRDefault="004966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37A77" w14:textId="02CEE848" w:rsidR="00496680" w:rsidRPr="00F02760" w:rsidRDefault="004966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Total:£75.00</w:t>
            </w:r>
          </w:p>
        </w:tc>
        <w:tc>
          <w:tcPr>
            <w:tcW w:w="1904" w:type="dxa"/>
          </w:tcPr>
          <w:p w14:paraId="37F60897" w14:textId="011F4537" w:rsidR="000225C0" w:rsidRPr="00F02760" w:rsidRDefault="004966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£1125</w:t>
            </w:r>
          </w:p>
        </w:tc>
      </w:tr>
      <w:tr w:rsidR="000225C0" w14:paraId="0A84E65A" w14:textId="5D6AA28A" w:rsidTr="001D6069">
        <w:tc>
          <w:tcPr>
            <w:tcW w:w="2405" w:type="dxa"/>
          </w:tcPr>
          <w:p w14:paraId="2870B227" w14:textId="5B48097E" w:rsidR="000225C0" w:rsidRPr="00F02760" w:rsidRDefault="001D6069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 xml:space="preserve">3 x </w:t>
            </w:r>
            <w:r w:rsidR="000225C0" w:rsidRPr="00F02760">
              <w:rPr>
                <w:rFonts w:ascii="Arial" w:hAnsi="Arial" w:cs="Arial"/>
                <w:sz w:val="24"/>
                <w:szCs w:val="24"/>
              </w:rPr>
              <w:t xml:space="preserve">Parks </w:t>
            </w:r>
            <w:r w:rsidRPr="00F02760">
              <w:rPr>
                <w:rFonts w:ascii="Arial" w:hAnsi="Arial" w:cs="Arial"/>
                <w:sz w:val="24"/>
                <w:szCs w:val="24"/>
              </w:rPr>
              <w:t xml:space="preserve">and Gardens in the Archive </w:t>
            </w:r>
          </w:p>
        </w:tc>
        <w:tc>
          <w:tcPr>
            <w:tcW w:w="3402" w:type="dxa"/>
          </w:tcPr>
          <w:p w14:paraId="38700D55" w14:textId="1258BDD1" w:rsidR="000225C0" w:rsidRPr="00F02760" w:rsidRDefault="000225C0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 xml:space="preserve">1 day </w:t>
            </w:r>
            <w:r w:rsidR="00496680">
              <w:rPr>
                <w:rFonts w:ascii="Arial" w:hAnsi="Arial" w:cs="Arial"/>
                <w:sz w:val="24"/>
                <w:szCs w:val="24"/>
              </w:rPr>
              <w:t xml:space="preserve">‘Office time’ </w:t>
            </w:r>
            <w:r w:rsidRPr="00F02760">
              <w:rPr>
                <w:rFonts w:ascii="Arial" w:hAnsi="Arial" w:cs="Arial"/>
                <w:sz w:val="24"/>
                <w:szCs w:val="24"/>
              </w:rPr>
              <w:t>at £350</w:t>
            </w:r>
            <w:r w:rsidR="001D6069" w:rsidRPr="00F02760">
              <w:rPr>
                <w:rFonts w:ascii="Arial" w:hAnsi="Arial" w:cs="Arial"/>
                <w:sz w:val="24"/>
                <w:szCs w:val="24"/>
              </w:rPr>
              <w:t xml:space="preserve"> to prepare handouts and presentations for all 3 Archive </w:t>
            </w:r>
            <w:r w:rsidR="001D6069" w:rsidRPr="00F02760">
              <w:rPr>
                <w:rFonts w:ascii="Arial" w:hAnsi="Arial" w:cs="Arial"/>
                <w:sz w:val="24"/>
                <w:szCs w:val="24"/>
              </w:rPr>
              <w:lastRenderedPageBreak/>
              <w:t>sessions</w:t>
            </w:r>
          </w:p>
          <w:p w14:paraId="3EDD5EF9" w14:textId="7176A87B" w:rsidR="001D6069" w:rsidRDefault="001D6069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2 days at Beds Archives and Record Office to research and review archival material for workshops NOTE: help is available for Beds Gardens Trust Archive Group and the GCLP advises liaison with these volunteers in advance of visit for time to be used effectively</w:t>
            </w:r>
          </w:p>
          <w:p w14:paraId="0939A9F8" w14:textId="77777777" w:rsidR="001D6069" w:rsidRDefault="003A73B9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3 days at £350</w:t>
            </w:r>
          </w:p>
          <w:p w14:paraId="066F580A" w14:textId="67DE40B0" w:rsidR="0025202E" w:rsidRPr="00F02760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Total: £1050</w:t>
            </w:r>
          </w:p>
        </w:tc>
        <w:tc>
          <w:tcPr>
            <w:tcW w:w="1134" w:type="dxa"/>
          </w:tcPr>
          <w:p w14:paraId="78913140" w14:textId="34398957" w:rsidR="000225C0" w:rsidRPr="00F02760" w:rsidRDefault="000225C0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151" w:type="dxa"/>
          </w:tcPr>
          <w:p w14:paraId="4679819F" w14:textId="01325350" w:rsidR="001C3A04" w:rsidRPr="00F02760" w:rsidRDefault="001C3A04" w:rsidP="001C3A04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Handouts and presentations to be published online, with printed copies available for participants</w:t>
            </w:r>
            <w:r w:rsidR="008C2E43" w:rsidRPr="00F02760">
              <w:rPr>
                <w:rFonts w:ascii="Arial" w:hAnsi="Arial" w:cs="Arial"/>
                <w:sz w:val="24"/>
                <w:szCs w:val="24"/>
              </w:rPr>
              <w:t xml:space="preserve"> as appropriate</w:t>
            </w:r>
            <w:r w:rsidRPr="00F027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E6E85A8" w14:textId="3BE507F4" w:rsidR="001C3A04" w:rsidRPr="00F02760" w:rsidRDefault="001D6069" w:rsidP="001C3A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lastRenderedPageBreak/>
              <w:t>How Ar</w:t>
            </w:r>
            <w:r w:rsidR="001C3A04" w:rsidRPr="00F02760">
              <w:rPr>
                <w:rFonts w:ascii="Arial" w:hAnsi="Arial" w:cs="Arial"/>
                <w:szCs w:val="24"/>
              </w:rPr>
              <w:t xml:space="preserve">chives work (presentation/script that can be delivered without </w:t>
            </w:r>
            <w:proofErr w:type="spellStart"/>
            <w:r w:rsidR="001C3A04" w:rsidRPr="00F02760">
              <w:rPr>
                <w:rFonts w:ascii="Arial" w:hAnsi="Arial" w:cs="Arial"/>
                <w:szCs w:val="24"/>
              </w:rPr>
              <w:t>ppt</w:t>
            </w:r>
            <w:proofErr w:type="spellEnd"/>
            <w:r w:rsidR="001C3A04" w:rsidRPr="00F02760">
              <w:rPr>
                <w:rFonts w:ascii="Arial" w:hAnsi="Arial" w:cs="Arial"/>
                <w:szCs w:val="24"/>
              </w:rPr>
              <w:t xml:space="preserve"> if necessary)</w:t>
            </w:r>
          </w:p>
          <w:p w14:paraId="310A5027" w14:textId="77777777" w:rsidR="001C3A04" w:rsidRPr="00F02760" w:rsidRDefault="001C3A04" w:rsidP="001C3A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How Archives work (handout)</w:t>
            </w:r>
          </w:p>
          <w:p w14:paraId="73B1C500" w14:textId="77777777" w:rsidR="001C3A04" w:rsidRPr="00F02760" w:rsidRDefault="001C3A04" w:rsidP="001C3A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Tips for researchers (handout)</w:t>
            </w:r>
          </w:p>
          <w:p w14:paraId="751B583C" w14:textId="05DF933B" w:rsidR="001C3A04" w:rsidRPr="00F02760" w:rsidRDefault="001C3A04" w:rsidP="001C3A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Copies of relevant maps and plans, to be used on site visit</w:t>
            </w:r>
          </w:p>
        </w:tc>
        <w:tc>
          <w:tcPr>
            <w:tcW w:w="1657" w:type="dxa"/>
          </w:tcPr>
          <w:p w14:paraId="6F9DAB8C" w14:textId="77777777" w:rsidR="00BE45D6" w:rsidRPr="00F02760" w:rsidRDefault="00BE45D6" w:rsidP="00BE45D6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lastRenderedPageBreak/>
              <w:t>£0</w:t>
            </w:r>
          </w:p>
          <w:p w14:paraId="3514FCE5" w14:textId="0ECB1412" w:rsidR="000225C0" w:rsidRPr="00F02760" w:rsidRDefault="00BE45D6" w:rsidP="00BE45D6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 xml:space="preserve">Handouts to be printed </w:t>
            </w:r>
            <w:r w:rsidRPr="00F02760">
              <w:rPr>
                <w:rFonts w:ascii="Arial" w:hAnsi="Arial" w:cs="Arial"/>
                <w:sz w:val="24"/>
                <w:szCs w:val="24"/>
              </w:rPr>
              <w:lastRenderedPageBreak/>
              <w:t>out by GCLP</w:t>
            </w:r>
          </w:p>
        </w:tc>
        <w:tc>
          <w:tcPr>
            <w:tcW w:w="1660" w:type="dxa"/>
          </w:tcPr>
          <w:p w14:paraId="2E447198" w14:textId="77777777" w:rsidR="000225C0" w:rsidRDefault="001D6069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0225C0" w:rsidRPr="00F02760">
              <w:rPr>
                <w:rFonts w:ascii="Arial" w:hAnsi="Arial" w:cs="Arial"/>
                <w:sz w:val="24"/>
                <w:szCs w:val="24"/>
              </w:rPr>
              <w:t xml:space="preserve"> day</w:t>
            </w:r>
            <w:r w:rsidRPr="00F02760">
              <w:rPr>
                <w:rFonts w:ascii="Arial" w:hAnsi="Arial" w:cs="Arial"/>
                <w:sz w:val="24"/>
                <w:szCs w:val="24"/>
              </w:rPr>
              <w:t>s</w:t>
            </w:r>
            <w:r w:rsidR="000225C0" w:rsidRPr="00F02760">
              <w:rPr>
                <w:rFonts w:ascii="Arial" w:hAnsi="Arial" w:cs="Arial"/>
                <w:sz w:val="24"/>
                <w:szCs w:val="24"/>
              </w:rPr>
              <w:t xml:space="preserve"> at £350</w:t>
            </w:r>
          </w:p>
          <w:p w14:paraId="6A49F00B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5BBE7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01459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979F1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11D33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1FDA2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1959F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64D29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478B6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6A3DA" w14:textId="3B46E12A" w:rsidR="0025202E" w:rsidRPr="00F02760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Total: £1050</w:t>
            </w:r>
          </w:p>
        </w:tc>
        <w:tc>
          <w:tcPr>
            <w:tcW w:w="1656" w:type="dxa"/>
          </w:tcPr>
          <w:p w14:paraId="61AF7C53" w14:textId="77777777" w:rsidR="000225C0" w:rsidRPr="00F02760" w:rsidRDefault="000225C0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  <w:p w14:paraId="2838A0B0" w14:textId="3DA09EAA" w:rsidR="003A73B9" w:rsidRPr="00F02760" w:rsidRDefault="003A73B9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 xml:space="preserve">Assisted by Bed Garden </w:t>
            </w:r>
            <w:r w:rsidRPr="00F02760">
              <w:rPr>
                <w:rFonts w:ascii="Arial" w:hAnsi="Arial" w:cs="Arial"/>
                <w:sz w:val="24"/>
                <w:szCs w:val="24"/>
              </w:rPr>
              <w:lastRenderedPageBreak/>
              <w:t>Trust Volunteers</w:t>
            </w:r>
          </w:p>
        </w:tc>
        <w:tc>
          <w:tcPr>
            <w:tcW w:w="1952" w:type="dxa"/>
          </w:tcPr>
          <w:p w14:paraId="04FEF980" w14:textId="710C2186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 days at £75</w:t>
            </w:r>
          </w:p>
          <w:p w14:paraId="238C76FA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13EA1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F0018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27C2B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FE1CF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9B19D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39C7D5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30A27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B4635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94626" w14:textId="14296458" w:rsidR="000225C0" w:rsidRPr="00F02760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Total: </w:t>
            </w:r>
            <w:r w:rsidR="003A73B9" w:rsidRPr="00F02760">
              <w:rPr>
                <w:rFonts w:ascii="Arial" w:hAnsi="Arial" w:cs="Arial"/>
                <w:sz w:val="24"/>
                <w:szCs w:val="24"/>
              </w:rPr>
              <w:t>£375</w:t>
            </w:r>
          </w:p>
        </w:tc>
        <w:tc>
          <w:tcPr>
            <w:tcW w:w="1904" w:type="dxa"/>
          </w:tcPr>
          <w:p w14:paraId="5EEA705B" w14:textId="1BCF9B1D" w:rsidR="000225C0" w:rsidRPr="00F02760" w:rsidRDefault="00B831A1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lastRenderedPageBreak/>
              <w:t>£</w:t>
            </w:r>
            <w:r w:rsidR="003A73B9" w:rsidRPr="00F02760">
              <w:rPr>
                <w:rFonts w:ascii="Arial" w:hAnsi="Arial" w:cs="Arial"/>
                <w:sz w:val="24"/>
                <w:szCs w:val="24"/>
              </w:rPr>
              <w:t>2475</w:t>
            </w:r>
          </w:p>
        </w:tc>
      </w:tr>
      <w:tr w:rsidR="00A5680C" w14:paraId="482D2700" w14:textId="77777777" w:rsidTr="001D6069">
        <w:tc>
          <w:tcPr>
            <w:tcW w:w="2405" w:type="dxa"/>
          </w:tcPr>
          <w:p w14:paraId="655E51CE" w14:textId="4E3A336E" w:rsidR="00A5680C" w:rsidRPr="00F02760" w:rsidRDefault="00EE7405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lastRenderedPageBreak/>
              <w:t xml:space="preserve">3 x How to Read a Landscape </w:t>
            </w:r>
          </w:p>
        </w:tc>
        <w:tc>
          <w:tcPr>
            <w:tcW w:w="3402" w:type="dxa"/>
          </w:tcPr>
          <w:p w14:paraId="023F8405" w14:textId="4852925C" w:rsidR="00A5680C" w:rsidRPr="00F02760" w:rsidRDefault="004F3029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1</w:t>
            </w:r>
            <w:r w:rsidR="00A5680C" w:rsidRPr="00F02760">
              <w:rPr>
                <w:rFonts w:ascii="Arial" w:hAnsi="Arial" w:cs="Arial"/>
                <w:sz w:val="24"/>
                <w:szCs w:val="24"/>
              </w:rPr>
              <w:t xml:space="preserve"> day </w:t>
            </w:r>
            <w:r w:rsidR="0025202E">
              <w:rPr>
                <w:rFonts w:ascii="Arial" w:hAnsi="Arial" w:cs="Arial"/>
                <w:sz w:val="24"/>
                <w:szCs w:val="24"/>
              </w:rPr>
              <w:t xml:space="preserve">‘Office time’ </w:t>
            </w:r>
            <w:r w:rsidR="00A5680C" w:rsidRPr="00F02760">
              <w:rPr>
                <w:rFonts w:ascii="Arial" w:hAnsi="Arial" w:cs="Arial"/>
                <w:sz w:val="24"/>
                <w:szCs w:val="24"/>
              </w:rPr>
              <w:t xml:space="preserve">at £350 </w:t>
            </w:r>
            <w:r w:rsidR="00EE7405" w:rsidRPr="00F02760">
              <w:rPr>
                <w:rFonts w:ascii="Arial" w:hAnsi="Arial" w:cs="Arial"/>
                <w:sz w:val="24"/>
                <w:szCs w:val="24"/>
              </w:rPr>
              <w:t>to prepare handouts and presentations for all 3 workshops</w:t>
            </w:r>
          </w:p>
          <w:p w14:paraId="125F79EC" w14:textId="49DADC7C" w:rsidR="00EE7405" w:rsidRPr="00F02760" w:rsidRDefault="00EE7405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0.5 days per parkland (1.5 days in</w:t>
            </w:r>
            <w:r w:rsidR="00B6525C" w:rsidRPr="00F02760">
              <w:rPr>
                <w:rFonts w:ascii="Arial" w:hAnsi="Arial" w:cs="Arial"/>
                <w:sz w:val="24"/>
                <w:szCs w:val="24"/>
              </w:rPr>
              <w:t xml:space="preserve"> total) re</w:t>
            </w:r>
            <w:r w:rsidR="0025202E">
              <w:rPr>
                <w:rFonts w:ascii="Arial" w:hAnsi="Arial" w:cs="Arial"/>
                <w:sz w:val="24"/>
                <w:szCs w:val="24"/>
              </w:rPr>
              <w:t xml:space="preserve"> recce the parkland. Total: </w:t>
            </w:r>
          </w:p>
          <w:p w14:paraId="002D3DE1" w14:textId="77777777" w:rsidR="00EE7405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 days at £350</w:t>
            </w:r>
          </w:p>
          <w:p w14:paraId="6E7540DF" w14:textId="2BD60F0D" w:rsidR="0025202E" w:rsidRPr="00F02760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Total: 875</w:t>
            </w:r>
          </w:p>
        </w:tc>
        <w:tc>
          <w:tcPr>
            <w:tcW w:w="1134" w:type="dxa"/>
          </w:tcPr>
          <w:p w14:paraId="2346A094" w14:textId="7281F9AC" w:rsidR="00A5680C" w:rsidRPr="00F02760" w:rsidRDefault="001D6069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51" w:type="dxa"/>
          </w:tcPr>
          <w:p w14:paraId="678B0117" w14:textId="77777777" w:rsidR="00A5680C" w:rsidRPr="00F02760" w:rsidRDefault="00A5680C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Handouts and presentations to be published online, with printed copies available for participants:</w:t>
            </w:r>
          </w:p>
          <w:p w14:paraId="51929E10" w14:textId="77777777" w:rsidR="00A5680C" w:rsidRPr="00F02760" w:rsidRDefault="00A5680C" w:rsidP="004F302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Typical features of historic parks and gardens (handout)</w:t>
            </w:r>
          </w:p>
          <w:p w14:paraId="47FC04D9" w14:textId="430A40C3" w:rsidR="008C2E43" w:rsidRPr="00F02760" w:rsidRDefault="008C2E43" w:rsidP="008C2E43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Clipboards for survey forms x20 (to be reused in other sessions)</w:t>
            </w:r>
          </w:p>
          <w:p w14:paraId="5C5E1167" w14:textId="6BDE3DF6" w:rsidR="008C2E43" w:rsidRPr="00F02760" w:rsidRDefault="008C2E43" w:rsidP="008C2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53F24F6" w14:textId="77777777" w:rsidR="001D6069" w:rsidRPr="00F02760" w:rsidRDefault="001D6069" w:rsidP="001D606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£0</w:t>
            </w:r>
          </w:p>
          <w:p w14:paraId="2D1FA69B" w14:textId="4279EE7F" w:rsidR="00A5680C" w:rsidRPr="00F02760" w:rsidRDefault="001D6069" w:rsidP="001D606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Handouts to be printed out by GCLP</w:t>
            </w:r>
          </w:p>
          <w:p w14:paraId="1806DA5F" w14:textId="77777777" w:rsidR="008C2E43" w:rsidRPr="00F02760" w:rsidRDefault="001D6069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£0</w:t>
            </w:r>
          </w:p>
          <w:p w14:paraId="1FCE9594" w14:textId="673FFDE4" w:rsidR="001D6069" w:rsidRPr="00F02760" w:rsidRDefault="001D6069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Clipboards to be provided by GCLP</w:t>
            </w:r>
          </w:p>
        </w:tc>
        <w:tc>
          <w:tcPr>
            <w:tcW w:w="1660" w:type="dxa"/>
          </w:tcPr>
          <w:p w14:paraId="5666FA2B" w14:textId="77777777" w:rsidR="00A5680C" w:rsidRDefault="00B6525C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3</w:t>
            </w:r>
            <w:r w:rsidR="00A5680C" w:rsidRPr="00F02760">
              <w:rPr>
                <w:rFonts w:ascii="Arial" w:hAnsi="Arial" w:cs="Arial"/>
                <w:sz w:val="24"/>
                <w:szCs w:val="24"/>
              </w:rPr>
              <w:t xml:space="preserve"> day</w:t>
            </w:r>
            <w:r w:rsidRPr="00F02760">
              <w:rPr>
                <w:rFonts w:ascii="Arial" w:hAnsi="Arial" w:cs="Arial"/>
                <w:sz w:val="24"/>
                <w:szCs w:val="24"/>
              </w:rPr>
              <w:t>s</w:t>
            </w:r>
            <w:r w:rsidR="00A5680C" w:rsidRPr="00F02760">
              <w:rPr>
                <w:rFonts w:ascii="Arial" w:hAnsi="Arial" w:cs="Arial"/>
                <w:sz w:val="24"/>
                <w:szCs w:val="24"/>
              </w:rPr>
              <w:t xml:space="preserve"> at £350</w:t>
            </w:r>
          </w:p>
          <w:p w14:paraId="33EDEFAD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AA774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A289C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A6477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D1D97" w14:textId="3ECA5BE5" w:rsidR="0025202E" w:rsidRPr="00F02760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Total: £1050</w:t>
            </w:r>
          </w:p>
        </w:tc>
        <w:tc>
          <w:tcPr>
            <w:tcW w:w="1656" w:type="dxa"/>
          </w:tcPr>
          <w:p w14:paraId="507506FE" w14:textId="77777777" w:rsidR="00A5680C" w:rsidRPr="00F02760" w:rsidRDefault="00A5680C" w:rsidP="004F3029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14:paraId="7E3EE413" w14:textId="19D14DE9" w:rsidR="00A5680C" w:rsidRDefault="00904AFB" w:rsidP="004F3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days at £75</w:t>
            </w:r>
          </w:p>
          <w:p w14:paraId="0DA696C0" w14:textId="1C250BA3" w:rsidR="003A3930" w:rsidRDefault="003A3930" w:rsidP="004F3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(0.5 day rounded up)</w:t>
            </w:r>
          </w:p>
          <w:p w14:paraId="715F31C4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89A7F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C9966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C2DC9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CA1DC4" w14:textId="77777777" w:rsidR="0025202E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A0FA6" w14:textId="770984FB" w:rsidR="0025202E" w:rsidRPr="00F02760" w:rsidRDefault="0025202E" w:rsidP="004F3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Total:£</w:t>
            </w:r>
            <w:r w:rsidR="00904AFB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1904" w:type="dxa"/>
          </w:tcPr>
          <w:p w14:paraId="155710D3" w14:textId="58040991" w:rsidR="00A5680C" w:rsidRPr="00F02760" w:rsidRDefault="00904AFB" w:rsidP="004F3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£2300</w:t>
            </w:r>
          </w:p>
        </w:tc>
      </w:tr>
      <w:tr w:rsidR="001C3A04" w14:paraId="09B01C1C" w14:textId="793BB28F" w:rsidTr="001D6069">
        <w:tc>
          <w:tcPr>
            <w:tcW w:w="2405" w:type="dxa"/>
          </w:tcPr>
          <w:p w14:paraId="7228F7D3" w14:textId="0C1663E8" w:rsidR="001C3A04" w:rsidRPr="00F02760" w:rsidRDefault="001C3A04" w:rsidP="001C3A04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Researchers to the rescue!</w:t>
            </w:r>
          </w:p>
        </w:tc>
        <w:tc>
          <w:tcPr>
            <w:tcW w:w="3402" w:type="dxa"/>
          </w:tcPr>
          <w:p w14:paraId="29439325" w14:textId="77777777" w:rsidR="001C3A04" w:rsidRDefault="004F3029" w:rsidP="001C3A04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1C3A04" w:rsidRPr="00F02760">
              <w:rPr>
                <w:rFonts w:ascii="Arial" w:hAnsi="Arial" w:cs="Arial"/>
                <w:sz w:val="24"/>
                <w:szCs w:val="24"/>
              </w:rPr>
              <w:t xml:space="preserve">day </w:t>
            </w:r>
            <w:r w:rsidR="0025202E">
              <w:rPr>
                <w:rFonts w:ascii="Arial" w:hAnsi="Arial" w:cs="Arial"/>
                <w:sz w:val="24"/>
                <w:szCs w:val="24"/>
              </w:rPr>
              <w:t xml:space="preserve">‘Office time’ </w:t>
            </w:r>
            <w:r w:rsidR="001C3A04" w:rsidRPr="00F02760">
              <w:rPr>
                <w:rFonts w:ascii="Arial" w:hAnsi="Arial" w:cs="Arial"/>
                <w:sz w:val="24"/>
                <w:szCs w:val="24"/>
              </w:rPr>
              <w:t xml:space="preserve">at £350 </w:t>
            </w:r>
          </w:p>
          <w:p w14:paraId="1EA242A3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5C5E5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571A1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F691C3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37279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C24DBE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848D9" w14:textId="66B67E36" w:rsidR="0025202E" w:rsidRPr="00F02760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Total: £350</w:t>
            </w:r>
          </w:p>
        </w:tc>
        <w:tc>
          <w:tcPr>
            <w:tcW w:w="1134" w:type="dxa"/>
          </w:tcPr>
          <w:p w14:paraId="40CF7596" w14:textId="196FF42C" w:rsidR="001C3A04" w:rsidRPr="00F02760" w:rsidRDefault="004F3029" w:rsidP="001C3A04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51" w:type="dxa"/>
          </w:tcPr>
          <w:p w14:paraId="76FBD164" w14:textId="77777777" w:rsidR="00AD0C46" w:rsidRPr="00F02760" w:rsidRDefault="00AD0C46" w:rsidP="00AD0C46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Handouts and presentations to be published online, with printed copies available for participants:</w:t>
            </w:r>
          </w:p>
          <w:p w14:paraId="53C52E22" w14:textId="77777777" w:rsidR="001C3A04" w:rsidRPr="00F02760" w:rsidRDefault="00AD0C46" w:rsidP="00AD0C4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Enriching the List (presentation)</w:t>
            </w:r>
          </w:p>
          <w:p w14:paraId="0BEE0853" w14:textId="77777777" w:rsidR="00AD0C46" w:rsidRPr="00F02760" w:rsidRDefault="00AD0C46" w:rsidP="00AD0C4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Enriching the List (handout)</w:t>
            </w:r>
          </w:p>
          <w:p w14:paraId="76ED4313" w14:textId="77777777" w:rsidR="00AD0C46" w:rsidRPr="00F02760" w:rsidRDefault="00AD0C46" w:rsidP="00AD0C4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 xml:space="preserve">Statements of </w:t>
            </w:r>
            <w:proofErr w:type="spellStart"/>
            <w:r w:rsidRPr="00F02760">
              <w:rPr>
                <w:rFonts w:ascii="Arial" w:hAnsi="Arial" w:cs="Arial"/>
                <w:szCs w:val="24"/>
              </w:rPr>
              <w:t>Signficance</w:t>
            </w:r>
            <w:proofErr w:type="spellEnd"/>
            <w:r w:rsidRPr="00F02760">
              <w:rPr>
                <w:rFonts w:ascii="Arial" w:hAnsi="Arial" w:cs="Arial"/>
                <w:szCs w:val="24"/>
              </w:rPr>
              <w:t xml:space="preserve"> (presentation)</w:t>
            </w:r>
          </w:p>
          <w:p w14:paraId="491F29BD" w14:textId="77777777" w:rsidR="00AD0C46" w:rsidRPr="00F02760" w:rsidRDefault="00AD0C46" w:rsidP="00AD0C4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Statements of Significance (handout)</w:t>
            </w:r>
          </w:p>
          <w:p w14:paraId="4EF52724" w14:textId="77777777" w:rsidR="00AD0C46" w:rsidRPr="00F02760" w:rsidRDefault="00AD0C46" w:rsidP="00AD0C4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>Historic Environment Records (presentation)</w:t>
            </w:r>
          </w:p>
          <w:p w14:paraId="71DEE3A4" w14:textId="1E5BDBFB" w:rsidR="00AD0C46" w:rsidRPr="00F02760" w:rsidRDefault="00AD0C46" w:rsidP="00AD0C4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F02760">
              <w:rPr>
                <w:rFonts w:ascii="Arial" w:hAnsi="Arial" w:cs="Arial"/>
                <w:szCs w:val="24"/>
              </w:rPr>
              <w:t xml:space="preserve">Historic Environment Records </w:t>
            </w:r>
            <w:r w:rsidRPr="00F02760">
              <w:rPr>
                <w:rFonts w:ascii="Arial" w:hAnsi="Arial" w:cs="Arial"/>
                <w:szCs w:val="24"/>
              </w:rPr>
              <w:lastRenderedPageBreak/>
              <w:t>(</w:t>
            </w:r>
            <w:r w:rsidR="008C2E43" w:rsidRPr="00F02760">
              <w:rPr>
                <w:rFonts w:ascii="Arial" w:hAnsi="Arial" w:cs="Arial"/>
                <w:szCs w:val="24"/>
              </w:rPr>
              <w:t>handouts)</w:t>
            </w:r>
          </w:p>
        </w:tc>
        <w:tc>
          <w:tcPr>
            <w:tcW w:w="1657" w:type="dxa"/>
          </w:tcPr>
          <w:p w14:paraId="39676FF4" w14:textId="77777777" w:rsidR="00F7349D" w:rsidRPr="00F02760" w:rsidRDefault="00F7349D" w:rsidP="00F7349D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lastRenderedPageBreak/>
              <w:t>£0</w:t>
            </w:r>
          </w:p>
          <w:p w14:paraId="503EBEFA" w14:textId="77777777" w:rsidR="00F7349D" w:rsidRPr="00F02760" w:rsidRDefault="00F7349D" w:rsidP="00F7349D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Handouts to be printed out by GCLP</w:t>
            </w:r>
          </w:p>
          <w:p w14:paraId="0ECFF6DA" w14:textId="011F8080" w:rsidR="001C3A04" w:rsidRPr="00F02760" w:rsidRDefault="001C3A04" w:rsidP="001C3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3FC2510" w14:textId="77777777" w:rsidR="001C3A04" w:rsidRDefault="001C3A04" w:rsidP="001C3A04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1 day at £350</w:t>
            </w:r>
          </w:p>
          <w:p w14:paraId="0C3BDB52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3EDF3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CC28C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44147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EB720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64F2E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DCECD" w14:textId="6B740DFB" w:rsidR="0025202E" w:rsidRPr="00F02760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Total: £350</w:t>
            </w:r>
          </w:p>
        </w:tc>
        <w:tc>
          <w:tcPr>
            <w:tcW w:w="1656" w:type="dxa"/>
          </w:tcPr>
          <w:p w14:paraId="403EFA14" w14:textId="77777777" w:rsidR="001C3A04" w:rsidRDefault="001C3A04" w:rsidP="001C3A04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D3384DB" w14:textId="1A8739AD" w:rsidR="006B2986" w:rsidRPr="00F02760" w:rsidRDefault="006B2986" w:rsidP="001C3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Assisted by volunteers; GCLP Staff; Specialist also present at workshop</w:t>
            </w:r>
          </w:p>
        </w:tc>
        <w:tc>
          <w:tcPr>
            <w:tcW w:w="1952" w:type="dxa"/>
          </w:tcPr>
          <w:p w14:paraId="3B1A0D07" w14:textId="77777777" w:rsidR="001C3A04" w:rsidRDefault="00F7349D" w:rsidP="001C3A04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£75</w:t>
            </w:r>
          </w:p>
          <w:p w14:paraId="54596FC8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FE656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08843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9A333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3EE24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249C0" w14:textId="77777777" w:rsidR="0025202E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CC575" w14:textId="4F5D15A0" w:rsidR="0025202E" w:rsidRPr="00F02760" w:rsidRDefault="0025202E" w:rsidP="001C3A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Total: £75</w:t>
            </w:r>
          </w:p>
        </w:tc>
        <w:tc>
          <w:tcPr>
            <w:tcW w:w="1904" w:type="dxa"/>
          </w:tcPr>
          <w:p w14:paraId="023E075F" w14:textId="7E0F571E" w:rsidR="001C3A04" w:rsidRPr="00F02760" w:rsidRDefault="00F7349D" w:rsidP="001C3A04">
            <w:pPr>
              <w:rPr>
                <w:rFonts w:ascii="Arial" w:hAnsi="Arial" w:cs="Arial"/>
                <w:sz w:val="24"/>
                <w:szCs w:val="24"/>
              </w:rPr>
            </w:pPr>
            <w:r w:rsidRPr="00F02760">
              <w:rPr>
                <w:rFonts w:ascii="Arial" w:hAnsi="Arial" w:cs="Arial"/>
                <w:sz w:val="24"/>
                <w:szCs w:val="24"/>
              </w:rPr>
              <w:t>£775</w:t>
            </w:r>
          </w:p>
        </w:tc>
      </w:tr>
      <w:tr w:rsidR="004F3029" w14:paraId="57249775" w14:textId="77777777" w:rsidTr="001D6069">
        <w:tc>
          <w:tcPr>
            <w:tcW w:w="2405" w:type="dxa"/>
          </w:tcPr>
          <w:p w14:paraId="7308A7BB" w14:textId="4F3C13A5" w:rsidR="004F3029" w:rsidRPr="00904AFB" w:rsidRDefault="00904AFB" w:rsidP="001C3A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AFB">
              <w:rPr>
                <w:rFonts w:ascii="Arial" w:hAnsi="Arial" w:cs="Arial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3402" w:type="dxa"/>
          </w:tcPr>
          <w:p w14:paraId="2E179663" w14:textId="6B3BDD13" w:rsidR="004F3029" w:rsidRPr="00904AFB" w:rsidRDefault="0025202E" w:rsidP="001C3A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AFB">
              <w:rPr>
                <w:rFonts w:ascii="Arial" w:hAnsi="Arial" w:cs="Arial"/>
                <w:b/>
                <w:sz w:val="24"/>
                <w:szCs w:val="24"/>
              </w:rPr>
              <w:t>£2975</w:t>
            </w:r>
          </w:p>
        </w:tc>
        <w:tc>
          <w:tcPr>
            <w:tcW w:w="1134" w:type="dxa"/>
          </w:tcPr>
          <w:p w14:paraId="59F12BB4" w14:textId="7005D5EF" w:rsidR="004F3029" w:rsidRPr="00904AFB" w:rsidRDefault="004F3029" w:rsidP="001C3A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1" w:type="dxa"/>
          </w:tcPr>
          <w:p w14:paraId="14268D22" w14:textId="77777777" w:rsidR="004F3029" w:rsidRPr="00904AFB" w:rsidRDefault="004F3029" w:rsidP="00AD0C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14:paraId="260104AE" w14:textId="077A1C8A" w:rsidR="004F3029" w:rsidRPr="00904AFB" w:rsidRDefault="00904AFB" w:rsidP="001C3A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AFB">
              <w:rPr>
                <w:rFonts w:ascii="Arial" w:hAnsi="Arial" w:cs="Arial"/>
                <w:b/>
                <w:sz w:val="24"/>
                <w:szCs w:val="24"/>
              </w:rPr>
              <w:t>£0</w:t>
            </w:r>
          </w:p>
        </w:tc>
        <w:tc>
          <w:tcPr>
            <w:tcW w:w="1660" w:type="dxa"/>
          </w:tcPr>
          <w:p w14:paraId="101D4AF3" w14:textId="434963ED" w:rsidR="004F3029" w:rsidRPr="00904AFB" w:rsidRDefault="0025202E" w:rsidP="001C3A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AFB">
              <w:rPr>
                <w:rFonts w:ascii="Arial" w:hAnsi="Arial" w:cs="Arial"/>
                <w:b/>
                <w:sz w:val="24"/>
                <w:szCs w:val="24"/>
              </w:rPr>
              <w:t>£2800</w:t>
            </w:r>
          </w:p>
        </w:tc>
        <w:tc>
          <w:tcPr>
            <w:tcW w:w="1656" w:type="dxa"/>
          </w:tcPr>
          <w:p w14:paraId="4ED1078C" w14:textId="77777777" w:rsidR="004F3029" w:rsidRPr="00904AFB" w:rsidRDefault="004F3029" w:rsidP="001C3A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14:paraId="441B5356" w14:textId="0E23F7DB" w:rsidR="004F3029" w:rsidRPr="00904AFB" w:rsidRDefault="00904AFB" w:rsidP="001C3A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AFB">
              <w:rPr>
                <w:rFonts w:ascii="Arial" w:hAnsi="Arial" w:cs="Arial"/>
                <w:b/>
                <w:sz w:val="24"/>
                <w:szCs w:val="24"/>
              </w:rPr>
              <w:t>£900</w:t>
            </w:r>
          </w:p>
        </w:tc>
        <w:tc>
          <w:tcPr>
            <w:tcW w:w="1904" w:type="dxa"/>
          </w:tcPr>
          <w:p w14:paraId="6758DD09" w14:textId="0DF6BB7B" w:rsidR="004F3029" w:rsidRPr="00904AFB" w:rsidRDefault="00904AFB" w:rsidP="001C3A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AFB">
              <w:rPr>
                <w:rFonts w:ascii="Arial" w:hAnsi="Arial" w:cs="Arial"/>
                <w:b/>
                <w:sz w:val="24"/>
                <w:szCs w:val="24"/>
              </w:rPr>
              <w:t>£6675</w:t>
            </w:r>
          </w:p>
        </w:tc>
      </w:tr>
    </w:tbl>
    <w:p w14:paraId="4433025D" w14:textId="0326A9FC" w:rsidR="00FA1ADD" w:rsidRDefault="00FA1ADD"/>
    <w:p w14:paraId="262A8657" w14:textId="77777777" w:rsidR="003A3930" w:rsidRDefault="003A3930" w:rsidP="007415D2">
      <w:pPr>
        <w:rPr>
          <w:sz w:val="36"/>
        </w:rPr>
      </w:pPr>
    </w:p>
    <w:p w14:paraId="1D52A496" w14:textId="77777777" w:rsidR="003A3930" w:rsidRDefault="003A3930" w:rsidP="007415D2">
      <w:pPr>
        <w:rPr>
          <w:sz w:val="36"/>
        </w:rPr>
      </w:pPr>
    </w:p>
    <w:p w14:paraId="162DA6CB" w14:textId="77777777" w:rsidR="003A3930" w:rsidRDefault="003A3930" w:rsidP="007415D2">
      <w:pPr>
        <w:rPr>
          <w:sz w:val="36"/>
        </w:rPr>
      </w:pPr>
    </w:p>
    <w:p w14:paraId="581251A1" w14:textId="77777777" w:rsidR="003A3930" w:rsidRDefault="003A3930" w:rsidP="007415D2">
      <w:pPr>
        <w:rPr>
          <w:sz w:val="36"/>
        </w:rPr>
      </w:pPr>
    </w:p>
    <w:p w14:paraId="0F1ADB78" w14:textId="02D21D73" w:rsidR="003A3930" w:rsidRDefault="003A3930" w:rsidP="007415D2">
      <w:pPr>
        <w:rPr>
          <w:sz w:val="36"/>
        </w:rPr>
      </w:pPr>
      <w:r>
        <w:rPr>
          <w:sz w:val="36"/>
        </w:rPr>
        <w:t>GCLP only (EM to review)</w:t>
      </w:r>
      <w:bookmarkStart w:id="0" w:name="_GoBack"/>
      <w:bookmarkEnd w:id="0"/>
    </w:p>
    <w:p w14:paraId="7EF37D8D" w14:textId="51D26288" w:rsidR="007415D2" w:rsidRPr="00263CC1" w:rsidRDefault="007415D2" w:rsidP="007415D2">
      <w:pPr>
        <w:rPr>
          <w:sz w:val="36"/>
        </w:rPr>
      </w:pPr>
      <w:r>
        <w:rPr>
          <w:sz w:val="36"/>
        </w:rPr>
        <w:t>Expenses to be paid by GCLP centrally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8"/>
        <w:gridCol w:w="3119"/>
        <w:gridCol w:w="3177"/>
        <w:gridCol w:w="3178"/>
        <w:gridCol w:w="3011"/>
        <w:gridCol w:w="3011"/>
      </w:tblGrid>
      <w:tr w:rsidR="003D3341" w14:paraId="43623E6F" w14:textId="4541A902" w:rsidTr="00961E2D">
        <w:trPr>
          <w:trHeight w:val="458"/>
        </w:trPr>
        <w:tc>
          <w:tcPr>
            <w:tcW w:w="5348" w:type="dxa"/>
            <w:vMerge w:val="restart"/>
            <w:shd w:val="clear" w:color="auto" w:fill="F4B083" w:themeFill="accent2" w:themeFillTint="99"/>
          </w:tcPr>
          <w:p w14:paraId="5E247A3D" w14:textId="77777777" w:rsidR="003D3341" w:rsidRPr="00263CC1" w:rsidRDefault="003D3341" w:rsidP="007415D2">
            <w:pPr>
              <w:pStyle w:val="ListParagraph"/>
              <w:spacing w:after="0"/>
              <w:ind w:left="0"/>
              <w:rPr>
                <w:sz w:val="28"/>
                <w:szCs w:val="28"/>
              </w:rPr>
            </w:pPr>
            <w:r w:rsidRPr="00263CC1">
              <w:rPr>
                <w:sz w:val="28"/>
                <w:szCs w:val="28"/>
              </w:rPr>
              <w:t xml:space="preserve">Title / Type of workshop </w:t>
            </w:r>
          </w:p>
        </w:tc>
        <w:tc>
          <w:tcPr>
            <w:tcW w:w="3119" w:type="dxa"/>
            <w:vMerge w:val="restart"/>
            <w:shd w:val="clear" w:color="auto" w:fill="F4B083" w:themeFill="accent2" w:themeFillTint="99"/>
          </w:tcPr>
          <w:p w14:paraId="0E468B7F" w14:textId="0EDDD5FB" w:rsidR="003D3341" w:rsidRPr="00263CC1" w:rsidRDefault="003D3341" w:rsidP="007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Venue</w:t>
            </w:r>
          </w:p>
        </w:tc>
        <w:tc>
          <w:tcPr>
            <w:tcW w:w="3177" w:type="dxa"/>
            <w:tcBorders>
              <w:bottom w:val="nil"/>
            </w:tcBorders>
            <w:shd w:val="clear" w:color="auto" w:fill="F4B083" w:themeFill="accent2" w:themeFillTint="99"/>
          </w:tcPr>
          <w:p w14:paraId="68510BC8" w14:textId="736FB66A" w:rsidR="003D3341" w:rsidRPr="00263CC1" w:rsidRDefault="003D3341" w:rsidP="007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Refreshments</w:t>
            </w:r>
          </w:p>
        </w:tc>
        <w:tc>
          <w:tcPr>
            <w:tcW w:w="3178" w:type="dxa"/>
            <w:tcBorders>
              <w:bottom w:val="nil"/>
            </w:tcBorders>
            <w:shd w:val="clear" w:color="auto" w:fill="FF0000"/>
          </w:tcPr>
          <w:p w14:paraId="0B5B8C5F" w14:textId="76707175" w:rsidR="003D3341" w:rsidRPr="00263CC1" w:rsidRDefault="003D3341" w:rsidP="007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 travel (discretionary offer for those in need)</w:t>
            </w:r>
          </w:p>
        </w:tc>
        <w:tc>
          <w:tcPr>
            <w:tcW w:w="3011" w:type="dxa"/>
            <w:tcBorders>
              <w:bottom w:val="nil"/>
            </w:tcBorders>
            <w:shd w:val="clear" w:color="auto" w:fill="F4B083" w:themeFill="accent2" w:themeFillTint="99"/>
          </w:tcPr>
          <w:p w14:paraId="24B0298B" w14:textId="5BA66F6C" w:rsidR="003D3341" w:rsidRDefault="003D3341" w:rsidP="007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3011" w:type="dxa"/>
            <w:tcBorders>
              <w:bottom w:val="nil"/>
            </w:tcBorders>
            <w:shd w:val="clear" w:color="auto" w:fill="F4B083" w:themeFill="accent2" w:themeFillTint="99"/>
          </w:tcPr>
          <w:p w14:paraId="02FD873A" w14:textId="3AB09E28" w:rsidR="003D3341" w:rsidRPr="00263CC1" w:rsidRDefault="003D3341" w:rsidP="007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</w:tr>
      <w:tr w:rsidR="003D3341" w14:paraId="7F9D5FE0" w14:textId="533969DA" w:rsidTr="00961E2D">
        <w:trPr>
          <w:trHeight w:val="722"/>
        </w:trPr>
        <w:tc>
          <w:tcPr>
            <w:tcW w:w="5348" w:type="dxa"/>
            <w:vMerge/>
            <w:shd w:val="clear" w:color="auto" w:fill="F4B083" w:themeFill="accent2" w:themeFillTint="99"/>
          </w:tcPr>
          <w:p w14:paraId="2B02041D" w14:textId="77777777" w:rsidR="003D3341" w:rsidRDefault="003D3341" w:rsidP="007415D2"/>
        </w:tc>
        <w:tc>
          <w:tcPr>
            <w:tcW w:w="3119" w:type="dxa"/>
            <w:vMerge/>
            <w:shd w:val="clear" w:color="auto" w:fill="F4B083" w:themeFill="accent2" w:themeFillTint="99"/>
          </w:tcPr>
          <w:p w14:paraId="6E5CF7DA" w14:textId="77777777" w:rsidR="003D3341" w:rsidRDefault="003D3341" w:rsidP="007415D2"/>
        </w:tc>
        <w:tc>
          <w:tcPr>
            <w:tcW w:w="3177" w:type="dxa"/>
            <w:tcBorders>
              <w:top w:val="nil"/>
            </w:tcBorders>
            <w:shd w:val="clear" w:color="auto" w:fill="F4B083" w:themeFill="accent2" w:themeFillTint="99"/>
          </w:tcPr>
          <w:p w14:paraId="4A2CEC12" w14:textId="77777777" w:rsidR="003D3341" w:rsidRDefault="003D3341" w:rsidP="007415D2"/>
        </w:tc>
        <w:tc>
          <w:tcPr>
            <w:tcW w:w="3178" w:type="dxa"/>
            <w:tcBorders>
              <w:top w:val="nil"/>
            </w:tcBorders>
            <w:shd w:val="clear" w:color="auto" w:fill="FF0000"/>
          </w:tcPr>
          <w:p w14:paraId="671A4CF2" w14:textId="77777777" w:rsidR="003D3341" w:rsidRDefault="003D3341" w:rsidP="007415D2"/>
        </w:tc>
        <w:tc>
          <w:tcPr>
            <w:tcW w:w="3011" w:type="dxa"/>
            <w:tcBorders>
              <w:top w:val="nil"/>
            </w:tcBorders>
            <w:shd w:val="clear" w:color="auto" w:fill="F4B083" w:themeFill="accent2" w:themeFillTint="99"/>
          </w:tcPr>
          <w:p w14:paraId="65ABAADB" w14:textId="77777777" w:rsidR="003D3341" w:rsidRDefault="003D3341" w:rsidP="007415D2"/>
        </w:tc>
        <w:tc>
          <w:tcPr>
            <w:tcW w:w="3011" w:type="dxa"/>
            <w:tcBorders>
              <w:top w:val="nil"/>
            </w:tcBorders>
            <w:shd w:val="clear" w:color="auto" w:fill="F4B083" w:themeFill="accent2" w:themeFillTint="99"/>
          </w:tcPr>
          <w:p w14:paraId="5C9EA95C" w14:textId="15367824" w:rsidR="003D3341" w:rsidRDefault="003D3341" w:rsidP="007415D2"/>
        </w:tc>
      </w:tr>
      <w:tr w:rsidR="003D3341" w14:paraId="78BE5030" w14:textId="4DD4251C" w:rsidTr="00961E2D">
        <w:tc>
          <w:tcPr>
            <w:tcW w:w="5348" w:type="dxa"/>
          </w:tcPr>
          <w:p w14:paraId="537413FA" w14:textId="1C651444" w:rsidR="003D3341" w:rsidRDefault="003D3341" w:rsidP="007415D2">
            <w:r>
              <w:t>Caring for our Historic Parks and G</w:t>
            </w:r>
            <w:r w:rsidR="00961E2D">
              <w:t>ardens (Rufus Centre)</w:t>
            </w:r>
          </w:p>
        </w:tc>
        <w:tc>
          <w:tcPr>
            <w:tcW w:w="3119" w:type="dxa"/>
          </w:tcPr>
          <w:p w14:paraId="2566EDD2" w14:textId="7394C1D4" w:rsidR="003D3341" w:rsidRDefault="00961E2D" w:rsidP="007415D2">
            <w:r>
              <w:t>£450</w:t>
            </w:r>
          </w:p>
        </w:tc>
        <w:tc>
          <w:tcPr>
            <w:tcW w:w="3177" w:type="dxa"/>
          </w:tcPr>
          <w:p w14:paraId="38559692" w14:textId="7B3190D3" w:rsidR="003D3341" w:rsidRDefault="00961E2D" w:rsidP="007415D2">
            <w:r>
              <w:t>£100 (2x servings of T and C)</w:t>
            </w:r>
          </w:p>
        </w:tc>
        <w:tc>
          <w:tcPr>
            <w:tcW w:w="3178" w:type="dxa"/>
            <w:shd w:val="clear" w:color="auto" w:fill="FF0000"/>
          </w:tcPr>
          <w:p w14:paraId="597562BF" w14:textId="3923E013" w:rsidR="003D3341" w:rsidRDefault="003D3341" w:rsidP="007415D2">
            <w:r>
              <w:t>£100</w:t>
            </w:r>
          </w:p>
        </w:tc>
        <w:tc>
          <w:tcPr>
            <w:tcW w:w="3011" w:type="dxa"/>
          </w:tcPr>
          <w:p w14:paraId="2E0592AD" w14:textId="77777777" w:rsidR="003D3341" w:rsidRDefault="003D3341" w:rsidP="007415D2"/>
        </w:tc>
        <w:tc>
          <w:tcPr>
            <w:tcW w:w="3011" w:type="dxa"/>
          </w:tcPr>
          <w:p w14:paraId="5EA07238" w14:textId="05C69317" w:rsidR="003D3341" w:rsidRDefault="003D3341" w:rsidP="007415D2">
            <w:r>
              <w:t>£1600</w:t>
            </w:r>
          </w:p>
        </w:tc>
      </w:tr>
      <w:tr w:rsidR="003D3341" w14:paraId="7860C0EA" w14:textId="675D16B9" w:rsidTr="00961E2D">
        <w:tc>
          <w:tcPr>
            <w:tcW w:w="5348" w:type="dxa"/>
          </w:tcPr>
          <w:p w14:paraId="6CE505DF" w14:textId="10A2F7C6" w:rsidR="003D3341" w:rsidRDefault="003D3341" w:rsidP="007415D2">
            <w:r>
              <w:t>Parks and Gardens in the Archive (East – Beds Rec Office)</w:t>
            </w:r>
          </w:p>
        </w:tc>
        <w:tc>
          <w:tcPr>
            <w:tcW w:w="3119" w:type="dxa"/>
          </w:tcPr>
          <w:p w14:paraId="6C0AE0D8" w14:textId="0121BFD4" w:rsidR="003D3341" w:rsidRDefault="003D3341" w:rsidP="007415D2">
            <w:r>
              <w:t>£</w:t>
            </w:r>
            <w:r w:rsidR="00961E2D">
              <w:t>150</w:t>
            </w:r>
          </w:p>
        </w:tc>
        <w:tc>
          <w:tcPr>
            <w:tcW w:w="3177" w:type="dxa"/>
          </w:tcPr>
          <w:p w14:paraId="79D70358" w14:textId="6FA2BD6E" w:rsidR="003D3341" w:rsidRDefault="00961E2D" w:rsidP="007415D2">
            <w:r>
              <w:t>£40 (2x servings of T and C)</w:t>
            </w:r>
          </w:p>
        </w:tc>
        <w:tc>
          <w:tcPr>
            <w:tcW w:w="3178" w:type="dxa"/>
            <w:shd w:val="clear" w:color="auto" w:fill="FF0000"/>
          </w:tcPr>
          <w:p w14:paraId="045304B7" w14:textId="212A8871" w:rsidR="003D3341" w:rsidRDefault="003D3341" w:rsidP="007415D2">
            <w:r>
              <w:t>£50</w:t>
            </w:r>
          </w:p>
        </w:tc>
        <w:tc>
          <w:tcPr>
            <w:tcW w:w="3011" w:type="dxa"/>
          </w:tcPr>
          <w:p w14:paraId="6688A495" w14:textId="77777777" w:rsidR="003D3341" w:rsidRDefault="003D3341" w:rsidP="007415D2"/>
        </w:tc>
        <w:tc>
          <w:tcPr>
            <w:tcW w:w="3011" w:type="dxa"/>
          </w:tcPr>
          <w:p w14:paraId="793DA86C" w14:textId="26D8CEF7" w:rsidR="003D3341" w:rsidRDefault="003D3341" w:rsidP="007415D2">
            <w:r>
              <w:t>£350</w:t>
            </w:r>
          </w:p>
        </w:tc>
      </w:tr>
      <w:tr w:rsidR="003D3341" w14:paraId="7C2417A4" w14:textId="4D7322AE" w:rsidTr="00961E2D">
        <w:tc>
          <w:tcPr>
            <w:tcW w:w="5348" w:type="dxa"/>
          </w:tcPr>
          <w:p w14:paraId="32D5DA5A" w14:textId="25A26341" w:rsidR="003D3341" w:rsidRDefault="003D3341" w:rsidP="007415D2">
            <w:r>
              <w:t>Parks and Gardens in the Archive (West – Beds Rec Office)</w:t>
            </w:r>
          </w:p>
        </w:tc>
        <w:tc>
          <w:tcPr>
            <w:tcW w:w="3119" w:type="dxa"/>
          </w:tcPr>
          <w:p w14:paraId="0297299D" w14:textId="09A03C84" w:rsidR="003D3341" w:rsidRDefault="003D3341" w:rsidP="007415D2">
            <w:r>
              <w:t>£</w:t>
            </w:r>
            <w:r w:rsidR="00961E2D">
              <w:t>150</w:t>
            </w:r>
          </w:p>
        </w:tc>
        <w:tc>
          <w:tcPr>
            <w:tcW w:w="3177" w:type="dxa"/>
          </w:tcPr>
          <w:p w14:paraId="7BEA2747" w14:textId="2F19697F" w:rsidR="003D3341" w:rsidRDefault="00961E2D" w:rsidP="00961E2D">
            <w:r>
              <w:t>£40 (2x servings of T and C)</w:t>
            </w:r>
          </w:p>
        </w:tc>
        <w:tc>
          <w:tcPr>
            <w:tcW w:w="3178" w:type="dxa"/>
            <w:shd w:val="clear" w:color="auto" w:fill="FF0000"/>
          </w:tcPr>
          <w:p w14:paraId="18DCEB8A" w14:textId="2698153A" w:rsidR="003D3341" w:rsidRDefault="003D3341" w:rsidP="007415D2">
            <w:r>
              <w:t>£50</w:t>
            </w:r>
          </w:p>
        </w:tc>
        <w:tc>
          <w:tcPr>
            <w:tcW w:w="3011" w:type="dxa"/>
          </w:tcPr>
          <w:p w14:paraId="70A79A5F" w14:textId="77777777" w:rsidR="003D3341" w:rsidRDefault="003D3341" w:rsidP="007415D2"/>
        </w:tc>
        <w:tc>
          <w:tcPr>
            <w:tcW w:w="3011" w:type="dxa"/>
          </w:tcPr>
          <w:p w14:paraId="55065955" w14:textId="231ED394" w:rsidR="003D3341" w:rsidRDefault="003D3341" w:rsidP="007415D2">
            <w:r>
              <w:t>£350</w:t>
            </w:r>
          </w:p>
        </w:tc>
      </w:tr>
      <w:tr w:rsidR="003D3341" w14:paraId="736EFD8C" w14:textId="6F9DEFD6" w:rsidTr="00961E2D">
        <w:tc>
          <w:tcPr>
            <w:tcW w:w="5348" w:type="dxa"/>
          </w:tcPr>
          <w:p w14:paraId="0FABE3D9" w14:textId="038EF477" w:rsidR="003D3341" w:rsidRDefault="003D3341" w:rsidP="007415D2">
            <w:r>
              <w:t>Parks and Gardens in the Archive (Centre – Beds Rec Office)</w:t>
            </w:r>
          </w:p>
        </w:tc>
        <w:tc>
          <w:tcPr>
            <w:tcW w:w="3119" w:type="dxa"/>
          </w:tcPr>
          <w:p w14:paraId="6C1EC4C0" w14:textId="4E798EDC" w:rsidR="003D3341" w:rsidRDefault="003D3341" w:rsidP="007415D2">
            <w:r>
              <w:t>£</w:t>
            </w:r>
            <w:r w:rsidR="00961E2D">
              <w:t>150</w:t>
            </w:r>
          </w:p>
        </w:tc>
        <w:tc>
          <w:tcPr>
            <w:tcW w:w="3177" w:type="dxa"/>
          </w:tcPr>
          <w:p w14:paraId="379BFE97" w14:textId="45241C50" w:rsidR="003D3341" w:rsidRDefault="00961E2D" w:rsidP="007415D2">
            <w:r>
              <w:t>£40 (2x servings of T and C)</w:t>
            </w:r>
          </w:p>
        </w:tc>
        <w:tc>
          <w:tcPr>
            <w:tcW w:w="3178" w:type="dxa"/>
            <w:shd w:val="clear" w:color="auto" w:fill="FF0000"/>
          </w:tcPr>
          <w:p w14:paraId="61CE4D9D" w14:textId="2F0171EC" w:rsidR="003D3341" w:rsidRDefault="003D3341" w:rsidP="007415D2">
            <w:r>
              <w:t>£50</w:t>
            </w:r>
          </w:p>
        </w:tc>
        <w:tc>
          <w:tcPr>
            <w:tcW w:w="3011" w:type="dxa"/>
          </w:tcPr>
          <w:p w14:paraId="13C66519" w14:textId="77777777" w:rsidR="003D3341" w:rsidRDefault="003D3341" w:rsidP="007415D2"/>
        </w:tc>
        <w:tc>
          <w:tcPr>
            <w:tcW w:w="3011" w:type="dxa"/>
          </w:tcPr>
          <w:p w14:paraId="1906DC68" w14:textId="68DA24E5" w:rsidR="003D3341" w:rsidRDefault="003D3341" w:rsidP="007415D2">
            <w:r>
              <w:t>£250</w:t>
            </w:r>
          </w:p>
        </w:tc>
      </w:tr>
      <w:tr w:rsidR="003D3341" w14:paraId="36C6BC0C" w14:textId="77777777" w:rsidTr="00961E2D">
        <w:tc>
          <w:tcPr>
            <w:tcW w:w="5348" w:type="dxa"/>
          </w:tcPr>
          <w:p w14:paraId="3AB70B44" w14:textId="13FEA275" w:rsidR="003D3341" w:rsidRDefault="003D3341" w:rsidP="004F3029">
            <w:r>
              <w:t xml:space="preserve">How to Read </w:t>
            </w:r>
            <w:r w:rsidR="00961E2D">
              <w:t xml:space="preserve">a Landscape (East - </w:t>
            </w:r>
            <w:proofErr w:type="spellStart"/>
            <w:r w:rsidR="00961E2D">
              <w:t>Shuttleworth</w:t>
            </w:r>
            <w:proofErr w:type="spellEnd"/>
            <w:r>
              <w:t>)</w:t>
            </w:r>
          </w:p>
        </w:tc>
        <w:tc>
          <w:tcPr>
            <w:tcW w:w="3119" w:type="dxa"/>
          </w:tcPr>
          <w:p w14:paraId="1B38020D" w14:textId="29E3BBC3" w:rsidR="003D3341" w:rsidRPr="00A402A6" w:rsidRDefault="003D3341" w:rsidP="00961E2D">
            <w:r>
              <w:t xml:space="preserve"> </w:t>
            </w:r>
          </w:p>
        </w:tc>
        <w:tc>
          <w:tcPr>
            <w:tcW w:w="3177" w:type="dxa"/>
          </w:tcPr>
          <w:p w14:paraId="4EB3781A" w14:textId="155EFC29" w:rsidR="003D3341" w:rsidRDefault="003D3341" w:rsidP="004F3029"/>
        </w:tc>
        <w:tc>
          <w:tcPr>
            <w:tcW w:w="3178" w:type="dxa"/>
            <w:shd w:val="clear" w:color="auto" w:fill="FF0000"/>
          </w:tcPr>
          <w:p w14:paraId="56134CF1" w14:textId="77777777" w:rsidR="003D3341" w:rsidRDefault="003D3341" w:rsidP="004F3029">
            <w:r>
              <w:t>£50</w:t>
            </w:r>
          </w:p>
        </w:tc>
        <w:tc>
          <w:tcPr>
            <w:tcW w:w="3011" w:type="dxa"/>
          </w:tcPr>
          <w:p w14:paraId="3BB7129D" w14:textId="77777777" w:rsidR="003D3341" w:rsidRDefault="003D3341" w:rsidP="004F3029"/>
        </w:tc>
        <w:tc>
          <w:tcPr>
            <w:tcW w:w="3011" w:type="dxa"/>
          </w:tcPr>
          <w:p w14:paraId="4CF6E547" w14:textId="3D2125E2" w:rsidR="003D3341" w:rsidRDefault="003D3341" w:rsidP="004F3029">
            <w:r>
              <w:t>£150</w:t>
            </w:r>
          </w:p>
        </w:tc>
      </w:tr>
      <w:tr w:rsidR="003D3341" w14:paraId="587BB400" w14:textId="77777777" w:rsidTr="00961E2D">
        <w:tc>
          <w:tcPr>
            <w:tcW w:w="5348" w:type="dxa"/>
          </w:tcPr>
          <w:p w14:paraId="0128D761" w14:textId="52DDDED2" w:rsidR="003D3341" w:rsidRDefault="003D3341" w:rsidP="004F3029">
            <w:r>
              <w:t>How to R</w:t>
            </w:r>
            <w:r w:rsidR="00961E2D">
              <w:t xml:space="preserve">ead a Landscape (West – </w:t>
            </w:r>
            <w:proofErr w:type="spellStart"/>
            <w:r w:rsidR="00961E2D">
              <w:t>Stockgrove</w:t>
            </w:r>
            <w:proofErr w:type="spellEnd"/>
            <w:r>
              <w:t>)</w:t>
            </w:r>
          </w:p>
        </w:tc>
        <w:tc>
          <w:tcPr>
            <w:tcW w:w="3119" w:type="dxa"/>
          </w:tcPr>
          <w:p w14:paraId="16DB4E80" w14:textId="403F6847" w:rsidR="003D3341" w:rsidRDefault="003D3341" w:rsidP="00961E2D"/>
        </w:tc>
        <w:tc>
          <w:tcPr>
            <w:tcW w:w="3177" w:type="dxa"/>
          </w:tcPr>
          <w:p w14:paraId="765F490F" w14:textId="06C82D2D" w:rsidR="003D3341" w:rsidRDefault="003D3341" w:rsidP="00961E2D"/>
        </w:tc>
        <w:tc>
          <w:tcPr>
            <w:tcW w:w="3178" w:type="dxa"/>
            <w:shd w:val="clear" w:color="auto" w:fill="FF0000"/>
          </w:tcPr>
          <w:p w14:paraId="4082B182" w14:textId="77777777" w:rsidR="003D3341" w:rsidRDefault="003D3341" w:rsidP="004F3029">
            <w:r>
              <w:t>£50</w:t>
            </w:r>
          </w:p>
        </w:tc>
        <w:tc>
          <w:tcPr>
            <w:tcW w:w="3011" w:type="dxa"/>
          </w:tcPr>
          <w:p w14:paraId="54B55BAE" w14:textId="77777777" w:rsidR="003D3341" w:rsidRDefault="003D3341" w:rsidP="004F3029"/>
        </w:tc>
        <w:tc>
          <w:tcPr>
            <w:tcW w:w="3011" w:type="dxa"/>
          </w:tcPr>
          <w:p w14:paraId="7403FFDD" w14:textId="7951DDC2" w:rsidR="003D3341" w:rsidRDefault="003D3341" w:rsidP="004F3029">
            <w:r>
              <w:t>£150</w:t>
            </w:r>
          </w:p>
        </w:tc>
      </w:tr>
      <w:tr w:rsidR="003D3341" w14:paraId="47A819DC" w14:textId="77777777" w:rsidTr="00961E2D">
        <w:tc>
          <w:tcPr>
            <w:tcW w:w="5348" w:type="dxa"/>
          </w:tcPr>
          <w:p w14:paraId="1CB54170" w14:textId="703CC72A" w:rsidR="003D3341" w:rsidRDefault="003D3341" w:rsidP="004F3029">
            <w:r>
              <w:t xml:space="preserve">How to Read </w:t>
            </w:r>
            <w:r w:rsidR="00961E2D">
              <w:t>a Landscape (Central - Ampthill</w:t>
            </w:r>
            <w:r>
              <w:t>)</w:t>
            </w:r>
          </w:p>
        </w:tc>
        <w:tc>
          <w:tcPr>
            <w:tcW w:w="3119" w:type="dxa"/>
          </w:tcPr>
          <w:p w14:paraId="709C2C91" w14:textId="37C95C9C" w:rsidR="003D3341" w:rsidRDefault="003D3341" w:rsidP="00961E2D"/>
        </w:tc>
        <w:tc>
          <w:tcPr>
            <w:tcW w:w="3177" w:type="dxa"/>
          </w:tcPr>
          <w:p w14:paraId="3266B06F" w14:textId="2FCD0F69" w:rsidR="003D3341" w:rsidRDefault="003D3341" w:rsidP="004F3029"/>
        </w:tc>
        <w:tc>
          <w:tcPr>
            <w:tcW w:w="3178" w:type="dxa"/>
            <w:shd w:val="clear" w:color="auto" w:fill="FF0000"/>
          </w:tcPr>
          <w:p w14:paraId="288B729C" w14:textId="77777777" w:rsidR="003D3341" w:rsidRDefault="003D3341" w:rsidP="004F3029">
            <w:r>
              <w:t>£50</w:t>
            </w:r>
          </w:p>
        </w:tc>
        <w:tc>
          <w:tcPr>
            <w:tcW w:w="3011" w:type="dxa"/>
          </w:tcPr>
          <w:p w14:paraId="09BDDE5E" w14:textId="77777777" w:rsidR="003D3341" w:rsidRDefault="003D3341" w:rsidP="004F3029"/>
        </w:tc>
        <w:tc>
          <w:tcPr>
            <w:tcW w:w="3011" w:type="dxa"/>
          </w:tcPr>
          <w:p w14:paraId="2B250E73" w14:textId="4C8AF3F5" w:rsidR="003D3341" w:rsidRDefault="003D3341" w:rsidP="004F3029">
            <w:r>
              <w:t>£150</w:t>
            </w:r>
          </w:p>
        </w:tc>
      </w:tr>
      <w:tr w:rsidR="003D3341" w14:paraId="14D62A6F" w14:textId="37423868" w:rsidTr="00961E2D">
        <w:tc>
          <w:tcPr>
            <w:tcW w:w="5348" w:type="dxa"/>
          </w:tcPr>
          <w:p w14:paraId="0401D12F" w14:textId="3A50D623" w:rsidR="003D3341" w:rsidRDefault="003D3341" w:rsidP="007415D2">
            <w:r>
              <w:t xml:space="preserve">Researchers to </w:t>
            </w:r>
            <w:r w:rsidR="00961E2D">
              <w:t>the rescue!(Rufus Centre</w:t>
            </w:r>
            <w:r>
              <w:t>)</w:t>
            </w:r>
          </w:p>
        </w:tc>
        <w:tc>
          <w:tcPr>
            <w:tcW w:w="3119" w:type="dxa"/>
          </w:tcPr>
          <w:p w14:paraId="731F5A3F" w14:textId="3079F221" w:rsidR="003D3341" w:rsidRDefault="00961E2D" w:rsidP="007415D2">
            <w:r>
              <w:t>£450</w:t>
            </w:r>
          </w:p>
        </w:tc>
        <w:tc>
          <w:tcPr>
            <w:tcW w:w="3177" w:type="dxa"/>
          </w:tcPr>
          <w:p w14:paraId="0E0B022A" w14:textId="02419F85" w:rsidR="003D3341" w:rsidRDefault="00961E2D" w:rsidP="007415D2">
            <w:r>
              <w:t>£100 (2x servings of T and C)</w:t>
            </w:r>
          </w:p>
        </w:tc>
        <w:tc>
          <w:tcPr>
            <w:tcW w:w="3178" w:type="dxa"/>
            <w:shd w:val="clear" w:color="auto" w:fill="FF0000"/>
          </w:tcPr>
          <w:p w14:paraId="6D4197F9" w14:textId="6467E7A4" w:rsidR="003D3341" w:rsidRDefault="003D3341" w:rsidP="007415D2">
            <w:r>
              <w:t>£100</w:t>
            </w:r>
          </w:p>
        </w:tc>
        <w:tc>
          <w:tcPr>
            <w:tcW w:w="3011" w:type="dxa"/>
          </w:tcPr>
          <w:p w14:paraId="605379F4" w14:textId="77777777" w:rsidR="003D3341" w:rsidRDefault="003D3341" w:rsidP="007415D2"/>
        </w:tc>
        <w:tc>
          <w:tcPr>
            <w:tcW w:w="3011" w:type="dxa"/>
          </w:tcPr>
          <w:p w14:paraId="027AB139" w14:textId="54085FE3" w:rsidR="003D3341" w:rsidRDefault="003D3341" w:rsidP="007415D2">
            <w:r>
              <w:t>£1500</w:t>
            </w:r>
          </w:p>
        </w:tc>
      </w:tr>
      <w:tr w:rsidR="003D3341" w14:paraId="09E88D3D" w14:textId="77777777" w:rsidTr="00961E2D">
        <w:tc>
          <w:tcPr>
            <w:tcW w:w="5348" w:type="dxa"/>
          </w:tcPr>
          <w:p w14:paraId="5657EF79" w14:textId="78C9CD8C" w:rsidR="003D3341" w:rsidRDefault="004F3029" w:rsidP="007415D2">
            <w:r>
              <w:t>Project overall</w:t>
            </w:r>
          </w:p>
        </w:tc>
        <w:tc>
          <w:tcPr>
            <w:tcW w:w="3119" w:type="dxa"/>
          </w:tcPr>
          <w:p w14:paraId="068ADB63" w14:textId="77777777" w:rsidR="003D3341" w:rsidRDefault="003D3341" w:rsidP="007415D2"/>
        </w:tc>
        <w:tc>
          <w:tcPr>
            <w:tcW w:w="3177" w:type="dxa"/>
          </w:tcPr>
          <w:p w14:paraId="180F240F" w14:textId="77777777" w:rsidR="003D3341" w:rsidRDefault="003D3341" w:rsidP="007415D2"/>
        </w:tc>
        <w:tc>
          <w:tcPr>
            <w:tcW w:w="3178" w:type="dxa"/>
            <w:shd w:val="clear" w:color="auto" w:fill="FF0000"/>
          </w:tcPr>
          <w:p w14:paraId="17E704AE" w14:textId="77777777" w:rsidR="003D3341" w:rsidRDefault="003D3341" w:rsidP="007415D2"/>
        </w:tc>
        <w:tc>
          <w:tcPr>
            <w:tcW w:w="3011" w:type="dxa"/>
          </w:tcPr>
          <w:p w14:paraId="5DD29F25" w14:textId="65479D09" w:rsidR="003D3341" w:rsidRDefault="003D3341" w:rsidP="007415D2">
            <w:r>
              <w:t>£100 posters</w:t>
            </w:r>
            <w:r w:rsidR="00CE5B36">
              <w:t>/</w:t>
            </w:r>
            <w:proofErr w:type="spellStart"/>
            <w:r w:rsidR="00CE5B36">
              <w:t>fluers</w:t>
            </w:r>
            <w:proofErr w:type="spellEnd"/>
            <w:r w:rsidR="004F3029">
              <w:t xml:space="preserve"> for participant recruitment</w:t>
            </w:r>
          </w:p>
        </w:tc>
        <w:tc>
          <w:tcPr>
            <w:tcW w:w="3011" w:type="dxa"/>
          </w:tcPr>
          <w:p w14:paraId="14AB47A7" w14:textId="7D7A7475" w:rsidR="003D3341" w:rsidRDefault="003D3341" w:rsidP="007415D2"/>
        </w:tc>
      </w:tr>
      <w:tr w:rsidR="003D3341" w14:paraId="26A7FAB3" w14:textId="37ED771A" w:rsidTr="00961E2D">
        <w:tc>
          <w:tcPr>
            <w:tcW w:w="5348" w:type="dxa"/>
          </w:tcPr>
          <w:p w14:paraId="4CDF8014" w14:textId="02172ACF" w:rsidR="003D3341" w:rsidRPr="00D73D3F" w:rsidRDefault="003D3341" w:rsidP="007415D2">
            <w:pPr>
              <w:rPr>
                <w:b/>
              </w:rPr>
            </w:pPr>
            <w:r w:rsidRPr="00D73D3F">
              <w:rPr>
                <w:b/>
              </w:rPr>
              <w:t>TOTAL</w:t>
            </w:r>
          </w:p>
        </w:tc>
        <w:tc>
          <w:tcPr>
            <w:tcW w:w="3119" w:type="dxa"/>
          </w:tcPr>
          <w:p w14:paraId="35415369" w14:textId="786216B9" w:rsidR="003D3341" w:rsidRPr="00D73D3F" w:rsidRDefault="003D3341" w:rsidP="007415D2">
            <w:pPr>
              <w:rPr>
                <w:b/>
              </w:rPr>
            </w:pPr>
            <w:r w:rsidRPr="00D73D3F">
              <w:rPr>
                <w:b/>
              </w:rPr>
              <w:t>£2000</w:t>
            </w:r>
          </w:p>
        </w:tc>
        <w:tc>
          <w:tcPr>
            <w:tcW w:w="3177" w:type="dxa"/>
          </w:tcPr>
          <w:p w14:paraId="2629BC50" w14:textId="7D623CA6" w:rsidR="003D3341" w:rsidRPr="00D73D3F" w:rsidRDefault="003D3341" w:rsidP="007415D2">
            <w:pPr>
              <w:rPr>
                <w:b/>
              </w:rPr>
            </w:pPr>
            <w:r w:rsidRPr="00D73D3F">
              <w:rPr>
                <w:b/>
              </w:rPr>
              <w:t>£2000</w:t>
            </w:r>
          </w:p>
        </w:tc>
        <w:tc>
          <w:tcPr>
            <w:tcW w:w="3178" w:type="dxa"/>
            <w:shd w:val="clear" w:color="auto" w:fill="FF0000"/>
          </w:tcPr>
          <w:p w14:paraId="2A2A0262" w14:textId="62982150" w:rsidR="003D3341" w:rsidRPr="00D73D3F" w:rsidRDefault="003D3341" w:rsidP="007415D2">
            <w:pPr>
              <w:rPr>
                <w:b/>
              </w:rPr>
            </w:pPr>
            <w:r w:rsidRPr="00D73D3F">
              <w:rPr>
                <w:b/>
              </w:rPr>
              <w:t>£</w:t>
            </w:r>
            <w:r>
              <w:rPr>
                <w:b/>
              </w:rPr>
              <w:t>5</w:t>
            </w:r>
            <w:r w:rsidRPr="00D73D3F">
              <w:rPr>
                <w:b/>
              </w:rPr>
              <w:t>00</w:t>
            </w:r>
          </w:p>
        </w:tc>
        <w:tc>
          <w:tcPr>
            <w:tcW w:w="3011" w:type="dxa"/>
          </w:tcPr>
          <w:p w14:paraId="7607A984" w14:textId="77777777" w:rsidR="003D3341" w:rsidRDefault="003D3341" w:rsidP="007415D2">
            <w:pPr>
              <w:rPr>
                <w:b/>
              </w:rPr>
            </w:pPr>
          </w:p>
        </w:tc>
        <w:tc>
          <w:tcPr>
            <w:tcW w:w="3011" w:type="dxa"/>
          </w:tcPr>
          <w:p w14:paraId="2BFEFE69" w14:textId="743024FB" w:rsidR="003D3341" w:rsidRPr="00D73D3F" w:rsidRDefault="003D3341" w:rsidP="007415D2">
            <w:pPr>
              <w:rPr>
                <w:b/>
              </w:rPr>
            </w:pPr>
            <w:r>
              <w:rPr>
                <w:b/>
              </w:rPr>
              <w:t>£4600</w:t>
            </w:r>
          </w:p>
        </w:tc>
      </w:tr>
    </w:tbl>
    <w:p w14:paraId="7D53E2FD" w14:textId="3D5EF540" w:rsidR="007415D2" w:rsidRDefault="007415D2" w:rsidP="007415D2"/>
    <w:sectPr w:rsidR="007415D2" w:rsidSect="008E6E46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 Light">
    <w:altName w:val="Corbe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9CB"/>
    <w:multiLevelType w:val="hybridMultilevel"/>
    <w:tmpl w:val="A638297C"/>
    <w:lvl w:ilvl="0" w:tplc="59C2E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0295E"/>
    <w:multiLevelType w:val="hybridMultilevel"/>
    <w:tmpl w:val="077A56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08C4"/>
    <w:multiLevelType w:val="hybridMultilevel"/>
    <w:tmpl w:val="DDB88766"/>
    <w:lvl w:ilvl="0" w:tplc="FC003120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3331B4A"/>
    <w:multiLevelType w:val="hybridMultilevel"/>
    <w:tmpl w:val="F670A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E0F21"/>
    <w:multiLevelType w:val="hybridMultilevel"/>
    <w:tmpl w:val="A0E02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5039"/>
    <w:multiLevelType w:val="hybridMultilevel"/>
    <w:tmpl w:val="DAD4B6E4"/>
    <w:lvl w:ilvl="0" w:tplc="FD0C55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013982"/>
    <w:multiLevelType w:val="hybridMultilevel"/>
    <w:tmpl w:val="077A56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4122E"/>
    <w:multiLevelType w:val="hybridMultilevel"/>
    <w:tmpl w:val="41E8CA96"/>
    <w:lvl w:ilvl="0" w:tplc="9FBC8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AA5012"/>
    <w:multiLevelType w:val="multilevel"/>
    <w:tmpl w:val="26E8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137DB"/>
    <w:multiLevelType w:val="multilevel"/>
    <w:tmpl w:val="12A2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94F4B"/>
    <w:multiLevelType w:val="hybridMultilevel"/>
    <w:tmpl w:val="0BD42A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3A5B"/>
    <w:multiLevelType w:val="hybridMultilevel"/>
    <w:tmpl w:val="D3143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03B49"/>
    <w:multiLevelType w:val="hybridMultilevel"/>
    <w:tmpl w:val="077A56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C1865"/>
    <w:multiLevelType w:val="hybridMultilevel"/>
    <w:tmpl w:val="077A56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F4082"/>
    <w:multiLevelType w:val="hybridMultilevel"/>
    <w:tmpl w:val="BF8CF412"/>
    <w:lvl w:ilvl="0" w:tplc="FC5CE424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3E242B"/>
    <w:multiLevelType w:val="hybridMultilevel"/>
    <w:tmpl w:val="96EC3F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5160E7"/>
    <w:multiLevelType w:val="hybridMultilevel"/>
    <w:tmpl w:val="072429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1"/>
  </w:num>
  <w:num w:numId="5">
    <w:abstractNumId w:val="15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13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  <w:num w:numId="15">
    <w:abstractNumId w:val="16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46"/>
    <w:rsid w:val="000052D5"/>
    <w:rsid w:val="000225C0"/>
    <w:rsid w:val="0004160E"/>
    <w:rsid w:val="001157E9"/>
    <w:rsid w:val="001B006A"/>
    <w:rsid w:val="001C3A04"/>
    <w:rsid w:val="001D6069"/>
    <w:rsid w:val="0025202E"/>
    <w:rsid w:val="00263CC1"/>
    <w:rsid w:val="00280A13"/>
    <w:rsid w:val="002A5151"/>
    <w:rsid w:val="002C3AC6"/>
    <w:rsid w:val="00353527"/>
    <w:rsid w:val="00362AF4"/>
    <w:rsid w:val="003A213E"/>
    <w:rsid w:val="003A3930"/>
    <w:rsid w:val="003A73B9"/>
    <w:rsid w:val="003D3341"/>
    <w:rsid w:val="003E2A96"/>
    <w:rsid w:val="003F1E14"/>
    <w:rsid w:val="00431325"/>
    <w:rsid w:val="00482CA1"/>
    <w:rsid w:val="00496680"/>
    <w:rsid w:val="004F3029"/>
    <w:rsid w:val="00505A53"/>
    <w:rsid w:val="00542071"/>
    <w:rsid w:val="00584562"/>
    <w:rsid w:val="00593F52"/>
    <w:rsid w:val="005A0400"/>
    <w:rsid w:val="005E599E"/>
    <w:rsid w:val="006A4633"/>
    <w:rsid w:val="006B2986"/>
    <w:rsid w:val="006D6A58"/>
    <w:rsid w:val="007415D2"/>
    <w:rsid w:val="00746AE1"/>
    <w:rsid w:val="00792A0F"/>
    <w:rsid w:val="007D0F2C"/>
    <w:rsid w:val="007F3B96"/>
    <w:rsid w:val="008600AE"/>
    <w:rsid w:val="008C2E43"/>
    <w:rsid w:val="008E6E46"/>
    <w:rsid w:val="00904AFB"/>
    <w:rsid w:val="009205F1"/>
    <w:rsid w:val="00961E2D"/>
    <w:rsid w:val="009A5FB8"/>
    <w:rsid w:val="009E0BA5"/>
    <w:rsid w:val="00A1788A"/>
    <w:rsid w:val="00A402A6"/>
    <w:rsid w:val="00A5680C"/>
    <w:rsid w:val="00AD0C46"/>
    <w:rsid w:val="00B6525C"/>
    <w:rsid w:val="00B74D89"/>
    <w:rsid w:val="00B831A1"/>
    <w:rsid w:val="00BC0F74"/>
    <w:rsid w:val="00BC48B2"/>
    <w:rsid w:val="00BE45D6"/>
    <w:rsid w:val="00C56593"/>
    <w:rsid w:val="00C763C9"/>
    <w:rsid w:val="00CA6E7D"/>
    <w:rsid w:val="00CB5642"/>
    <w:rsid w:val="00CD2733"/>
    <w:rsid w:val="00CE5B36"/>
    <w:rsid w:val="00D22E22"/>
    <w:rsid w:val="00D30350"/>
    <w:rsid w:val="00D51BD7"/>
    <w:rsid w:val="00D73D3F"/>
    <w:rsid w:val="00DD725F"/>
    <w:rsid w:val="00DF79C9"/>
    <w:rsid w:val="00E03D69"/>
    <w:rsid w:val="00E062A4"/>
    <w:rsid w:val="00E2058A"/>
    <w:rsid w:val="00E2763C"/>
    <w:rsid w:val="00E82B7F"/>
    <w:rsid w:val="00EE7405"/>
    <w:rsid w:val="00F02760"/>
    <w:rsid w:val="00F7349D"/>
    <w:rsid w:val="00FA1ADD"/>
    <w:rsid w:val="00F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9484"/>
  <w15:chartTrackingRefBased/>
  <w15:docId w15:val="{02BE8893-B6C4-4769-AC05-6AA46F07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list"/>
    <w:basedOn w:val="Normal"/>
    <w:uiPriority w:val="34"/>
    <w:qFormat/>
    <w:rsid w:val="008E6E46"/>
    <w:pPr>
      <w:numPr>
        <w:numId w:val="1"/>
      </w:numPr>
      <w:spacing w:after="160" w:line="312" w:lineRule="auto"/>
      <w:ind w:left="1080"/>
      <w:contextualSpacing/>
    </w:pPr>
    <w:rPr>
      <w:rFonts w:ascii="Source Sans Pro Light" w:hAnsi="Source Sans Pro Light"/>
      <w:spacing w:val="5"/>
      <w:sz w:val="24"/>
      <w:lang w:val="en-US"/>
      <w14:ligatures w14:val="standard"/>
    </w:rPr>
  </w:style>
  <w:style w:type="table" w:styleId="TableGrid">
    <w:name w:val="Table Grid"/>
    <w:basedOn w:val="TableNormal"/>
    <w:uiPriority w:val="39"/>
    <w:rsid w:val="008E6E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5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35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58AE-BFD8-4BF5-B68D-D6B920C6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Markwick</dc:creator>
  <cp:keywords/>
  <dc:description/>
  <cp:lastModifiedBy>Eloise Markwick</cp:lastModifiedBy>
  <cp:revision>8</cp:revision>
  <cp:lastPrinted>2019-02-12T10:10:00Z</cp:lastPrinted>
  <dcterms:created xsi:type="dcterms:W3CDTF">2019-02-11T23:30:00Z</dcterms:created>
  <dcterms:modified xsi:type="dcterms:W3CDTF">2019-02-12T11:15:00Z</dcterms:modified>
</cp:coreProperties>
</file>