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F9A2" w14:textId="77777777" w:rsidR="00121F21" w:rsidRDefault="00121F21" w:rsidP="00121F21">
      <w:r w:rsidRPr="0091716F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C609B" wp14:editId="1EB2D654">
                <wp:simplePos x="2070100" y="7143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55620" cy="1059180"/>
                <wp:effectExtent l="0" t="0" r="0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AFBA" w14:textId="77777777" w:rsidR="00121F21" w:rsidRPr="00AA4529" w:rsidRDefault="00121F21" w:rsidP="00121F21">
                            <w:pPr>
                              <w:jc w:val="right"/>
                              <w:rPr>
                                <w:b/>
                                <w:color w:val="336600"/>
                                <w:sz w:val="28"/>
                                <w:szCs w:val="28"/>
                              </w:rPr>
                            </w:pPr>
                            <w:r w:rsidRPr="00AA4529">
                              <w:rPr>
                                <w:b/>
                                <w:color w:val="336600"/>
                                <w:sz w:val="28"/>
                                <w:szCs w:val="28"/>
                              </w:rPr>
                              <w:t>The Gardens Trust</w:t>
                            </w:r>
                          </w:p>
                          <w:p w14:paraId="2A2C3A6E" w14:textId="77777777" w:rsidR="00121F21" w:rsidRPr="00AA4529" w:rsidRDefault="00121F21" w:rsidP="00121F21">
                            <w:pPr>
                              <w:jc w:val="right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t>70 Cowcross Street, London EC1M 6EJ</w:t>
                            </w:r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br/>
                              <w:t>Phone: (+44/0) 207 608 2</w:t>
                            </w:r>
                            <w:r>
                              <w:rPr>
                                <w:color w:val="336600"/>
                                <w:sz w:val="28"/>
                                <w:szCs w:val="28"/>
                              </w:rPr>
                              <w:t>409</w:t>
                            </w:r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t xml:space="preserve">   Email: </w:t>
                            </w:r>
                            <w:hyperlink r:id="rId5" w:history="1">
                              <w:r w:rsidRPr="00AA4529">
                                <w:rPr>
                                  <w:rStyle w:val="Hyperlink"/>
                                  <w:color w:val="336600"/>
                                  <w:sz w:val="28"/>
                                  <w:szCs w:val="28"/>
                                </w:rPr>
                                <w:t>i</w:t>
                              </w:r>
                            </w:hyperlink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t>nfo@thegardenstrust.org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60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4pt;margin-top:0;width:240.6pt;height:8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F8gwIAABAFAAAOAAAAZHJzL2Uyb0RvYy54bWysVNuO2yAQfa/Uf0C8J7ZTOxtb66z20lSV&#10;thdptx9AAMeoGCiQ2GnVf++Ak2y6baWqqh8wMMNhZs4ZLq+GTqIdt05oVeNsmmLEFdVMqE2NPz2u&#10;JguMnCeKEakVr/GeO3y1fPnisjcVn+lWS8YtAhDlqt7UuPXeVEniaMs74qbacAXGRtuOeFjaTcIs&#10;6QG9k8ksTedJry0zVlPuHOzejUa8jPhNw6n/0DSOeyRrDLH5ONo4rsOYLC9JtbHEtIIewiD/EEVH&#10;hIJLT1B3xBO0teIXqE5Qq51u/JTqLtFNIyiPOUA2Wfosm4eWGB5zgeI4cyqT+3+w9P3uo0WC1TjH&#10;SJEOKHrkg0c3ekB5qE5vXAVODwbc/ADbwHLM1Jl7TT87pPRtS9SGX1ur+5YTBtFl4WRydnTEcQFk&#10;3b/TDK4hW68j0NDYLpQOioEAHVjan5gJoVDYfJUWxXwGJgq2LC3KbBG5S0h1PG6s82+47lCY1NgC&#10;9RGe7O6dD+GQ6ugSbnNaCrYSUsaF3axvpUU7AjJZxS9m8MxNquCsdDg2Io47ECXcEWwh3kj7tzKb&#10;5enNrJys5ouLSb7Ki0l5kS4maVbelPM0L/O71fcQYJZXrWCMq3uh+FGCWf53FB+aYRRPFCHqa1wW&#10;s2Lk6I9JpvH7XZKd8NCRUnQ1XpycSBWYfa0YpE0qT4Qc58nP4ccqQw2O/1iVqINA/SgCP6wHQAni&#10;WGu2B0VYDXwBt/CMwKTV9itGPbRkjd2XLbEcI/lWgarKLM9DD8dFXlwEPdhzy/rcQhQFqBp7jMbp&#10;rR/7fmus2LRw06hjpa9BiY2IGnmK6qBfaLuYzOGJCH19vo5eTw/Z8gcAAAD//wMAUEsDBBQABgAI&#10;AAAAIQAD4SoJ2gAAAAUBAAAPAAAAZHJzL2Rvd25yZXYueG1sTI/BTsMwEETvSPyDtUhcEHValTSE&#10;OBUggbi29AM28TaJiNdR7Dbp37NwgctIqxnNvC22s+vVmcbQeTawXCSgiGtvO24MHD7f7jNQISJb&#10;7D2TgQsF2JbXVwXm1k+8o/M+NkpKOORooI1xyLUOdUsOw8IPxOId/egwyjk22o44Sbnr9SpJUu2w&#10;Y1locaDXluqv/ckZOH5Mdw+PU/UeD5vdOn3BblP5izG3N/PzE6hIc/wLww++oEMpTJU/sQ2qNyCP&#10;xF8Vb50tV6AqCaVpBros9H/68hsAAP//AwBQSwECLQAUAAYACAAAACEAtoM4kv4AAADhAQAAEwAA&#10;AAAAAAAAAAAAAAAAAAAAW0NvbnRlbnRfVHlwZXNdLnhtbFBLAQItABQABgAIAAAAIQA4/SH/1gAA&#10;AJQBAAALAAAAAAAAAAAAAAAAAC8BAABfcmVscy8ucmVsc1BLAQItABQABgAIAAAAIQB5lQF8gwIA&#10;ABAFAAAOAAAAAAAAAAAAAAAAAC4CAABkcnMvZTJvRG9jLnhtbFBLAQItABQABgAIAAAAIQAD4SoJ&#10;2gAAAAUBAAAPAAAAAAAAAAAAAAAAAN0EAABkcnMvZG93bnJldi54bWxQSwUGAAAAAAQABADzAAAA&#10;5AUAAAAA&#10;" stroked="f">
                <v:textbox>
                  <w:txbxContent>
                    <w:p w14:paraId="2752AFBA" w14:textId="77777777" w:rsidR="00121F21" w:rsidRPr="00AA4529" w:rsidRDefault="00121F21" w:rsidP="00121F21">
                      <w:pPr>
                        <w:jc w:val="right"/>
                        <w:rPr>
                          <w:b/>
                          <w:color w:val="336600"/>
                          <w:sz w:val="28"/>
                          <w:szCs w:val="28"/>
                        </w:rPr>
                      </w:pPr>
                      <w:r w:rsidRPr="00AA4529">
                        <w:rPr>
                          <w:b/>
                          <w:color w:val="336600"/>
                          <w:sz w:val="28"/>
                          <w:szCs w:val="28"/>
                        </w:rPr>
                        <w:t>The Gardens Trust</w:t>
                      </w:r>
                    </w:p>
                    <w:p w14:paraId="2A2C3A6E" w14:textId="77777777" w:rsidR="00121F21" w:rsidRPr="00AA4529" w:rsidRDefault="00121F21" w:rsidP="00121F21">
                      <w:pPr>
                        <w:jc w:val="right"/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t>70 Cowcross Street, London EC1M 6EJ</w:t>
                      </w:r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br/>
                        <w:t>Phone: (+44/0) 207 608 2</w:t>
                      </w:r>
                      <w:r>
                        <w:rPr>
                          <w:color w:val="336600"/>
                          <w:sz w:val="28"/>
                          <w:szCs w:val="28"/>
                        </w:rPr>
                        <w:t>409</w:t>
                      </w:r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t xml:space="preserve">   Email: </w:t>
                      </w:r>
                      <w:hyperlink r:id="rId6" w:history="1">
                        <w:r w:rsidRPr="00AA4529">
                          <w:rPr>
                            <w:rStyle w:val="Hyperlink"/>
                            <w:color w:val="336600"/>
                            <w:sz w:val="28"/>
                            <w:szCs w:val="28"/>
                          </w:rPr>
                          <w:t>i</w:t>
                        </w:r>
                      </w:hyperlink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t>nfo@thegardenstrust.org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D51AF3" wp14:editId="0377AC3B">
                <wp:simplePos x="0" y="0"/>
                <wp:positionH relativeFrom="column">
                  <wp:posOffset>-223520</wp:posOffset>
                </wp:positionH>
                <wp:positionV relativeFrom="paragraph">
                  <wp:posOffset>-366395</wp:posOffset>
                </wp:positionV>
                <wp:extent cx="2399665" cy="1454785"/>
                <wp:effectExtent l="0" t="0" r="254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CA8E" w14:textId="77777777" w:rsidR="00121F21" w:rsidRDefault="00121F21" w:rsidP="00121F21">
                            <w:r w:rsidRPr="009A0093">
                              <w:rPr>
                                <w:noProof/>
                              </w:rPr>
                              <w:drawing>
                                <wp:inline distT="0" distB="0" distL="0" distR="0" wp14:anchorId="4415E6BB" wp14:editId="17417E8F">
                                  <wp:extent cx="2209800" cy="1066800"/>
                                  <wp:effectExtent l="0" t="0" r="0" b="0"/>
                                  <wp:docPr id="2" name="Picture 2" descr="http://www.thegardenstrust.org/uploads/3/6/4/9/3649732/99794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hegardenstrust.org/uploads/3/6/4/9/3649732/99794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AF3" id="Text Box 3" o:spid="_x0000_s1027" type="#_x0000_t202" style="position:absolute;margin-left:-17.6pt;margin-top:-28.85pt;width:188.95pt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6duwIAAMEFAAAOAAAAZHJzL2Uyb0RvYy54bWysVG1vmzAQ/j5p/8Hyd8pLTAKopGpDmCZ1&#10;L1K7H+CACdbAZrZT0k377zubJE1bTZq2gWT55fzcPXeP7/Jq33fogSnNpchxeBFgxEQlay62Of5y&#10;X3oJRtpQUdNOCpbjR6bx1fLtm8txyFgkW9nVTCEAETobhxy3xgyZ7+uqZT3VF3JgAg4bqXpqYKm2&#10;fq3oCOh950dBMPdHqepByYppDbvFdIiXDr9pWGU+NY1mBnU5htiMG5UbN3b0l5c02yo6tLw6hEH/&#10;IoqecgFOT1AFNRTtFH8F1fNKSS0bc1HJ3pdNwyvmOACbMHjB5q6lA3NcIDl6OKVJ/z/Y6uPDZ4V4&#10;neMZRoL2UKJ7tjfoRu7RzGZnHHQGRncDmJk9bEOVHVM93Mrqq0ZCrloqtuxaKTm2jNYQXWhv+mdX&#10;JxxtQTbjB1mDG7oz0gHtG9Xb1EEyEKBDlR5PlbGhVLAZzdJ0Po8xquAsJDFZJLHzQbPj9UFp847J&#10;HtlJjhWU3sHTh1ttbDg0O5pYb0KWvOtc+TvxbAMMpx1wDlftmQ3DVfNHGqTrZJ0Qj0TztUeCovCu&#10;yxXx5mW4iItZsVoV4U/rNyRZy+uaCevmqKyQ/FnlDhqfNHHSlpYdry2cDUmr7WbVKfRAQdml+w4J&#10;OTPzn4fhkgBcXlAKIxLcRKlXzpOFR0oSe+kiSLwgTG/SeUBSUpTPKd1ywf6dEhpznMZRPKnp99yS&#10;Ev7X3GjWcwO9o+N9jpPAftaIZlaDa1G7uaG8m+ZnqbDhP6UCyn0stFOsFekkV7Pf7N3TcHK2at7I&#10;+hEkrCQIDHQKfQ8mrVTfMRqhh+RYf9tRxTDq3gt4BmlIiG06bkHiRQQLdX6yOT+hogKoHBuMpunK&#10;TI1qNyi+bcHT9PCEvIan03An6qeoDg8O+oTjduhpthGdr53VU+dd/gIAAP//AwBQSwMEFAAGAAgA&#10;AAAhAN7sm9/hAAAACwEAAA8AAABkcnMvZG93bnJldi54bWxMj81OwzAQhO9IvIO1SNxap2lLUIhT&#10;oUoRVKBKpDyAGy9xqH+i2G3C27M9wW1W++3sTLGZrGEXHELnnYDFPAGGrvGqc62Az0M1ewQWonRK&#10;Gu9QwA8G2JS3N4XMlR/dB17q2DIycSGXAnSMfc55aDRaGea+R0e7Lz9YGWkcWq4GOZK5NTxNkgdu&#10;Zefog5Y9bjU2p/psKcb321bvx/37rraHF6OqpHqdTkLc303PT8AiTvEPhmt8uoGSMh392anAjIDZ&#10;cp0SSmKdZcCIWK5SEkdCs8UKeFnw/x3KXwAAAP//AwBQSwECLQAUAAYACAAAACEAtoM4kv4AAADh&#10;AQAAEwAAAAAAAAAAAAAAAAAAAAAAW0NvbnRlbnRfVHlwZXNdLnhtbFBLAQItABQABgAIAAAAIQA4&#10;/SH/1gAAAJQBAAALAAAAAAAAAAAAAAAAAC8BAABfcmVscy8ucmVsc1BLAQItABQABgAIAAAAIQDq&#10;Hk6duwIAAMEFAAAOAAAAAAAAAAAAAAAAAC4CAABkcnMvZTJvRG9jLnhtbFBLAQItABQABgAIAAAA&#10;IQDe7Jvf4QAAAAsBAAAPAAAAAAAAAAAAAAAAABUFAABkcnMvZG93bnJldi54bWxQSwUGAAAAAAQA&#10;BADzAAAAIwYAAAAA&#10;" filled="f" stroked="f" strokecolor="#f8f8f8">
                <v:textbox>
                  <w:txbxContent>
                    <w:p w14:paraId="5459CA8E" w14:textId="77777777" w:rsidR="00121F21" w:rsidRDefault="00121F21" w:rsidP="00121F21">
                      <w:r w:rsidRPr="009A0093">
                        <w:rPr>
                          <w:noProof/>
                        </w:rPr>
                        <w:drawing>
                          <wp:inline distT="0" distB="0" distL="0" distR="0" wp14:anchorId="4415E6BB" wp14:editId="17417E8F">
                            <wp:extent cx="2209800" cy="1066800"/>
                            <wp:effectExtent l="0" t="0" r="0" b="0"/>
                            <wp:docPr id="2" name="Picture 2" descr="http://www.thegardenstrust.org/uploads/3/6/4/9/3649732/99794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hegardenstrust.org/uploads/3/6/4/9/3649732/99794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592D8" w14:textId="77777777" w:rsidR="00121F21" w:rsidRDefault="00121F21" w:rsidP="00121F21"/>
    <w:p w14:paraId="0D2F3DE4" w14:textId="77777777" w:rsidR="00121F21" w:rsidRDefault="00121F21" w:rsidP="00121F21"/>
    <w:p w14:paraId="68660A00" w14:textId="77777777" w:rsidR="00121F21" w:rsidRDefault="00121F21" w:rsidP="00121F21"/>
    <w:p w14:paraId="2D9A885A" w14:textId="77777777" w:rsidR="00121F21" w:rsidRPr="00AA4529" w:rsidRDefault="00121F21" w:rsidP="00121F21">
      <w:pPr>
        <w:rPr>
          <w:color w:val="336600"/>
          <w:sz w:val="28"/>
          <w:szCs w:val="28"/>
        </w:rPr>
      </w:pPr>
    </w:p>
    <w:p w14:paraId="1C6DC32F" w14:textId="77777777" w:rsidR="00121F21" w:rsidRDefault="00121F21" w:rsidP="00121F21">
      <w:pPr>
        <w:rPr>
          <w:rStyle w:val="Strong"/>
          <w:rFonts w:ascii="Verdana" w:hAnsi="Verdana" w:cs="Tahoma"/>
          <w:sz w:val="28"/>
          <w:szCs w:val="28"/>
        </w:rPr>
      </w:pPr>
      <w:r w:rsidRPr="002449DB">
        <w:rPr>
          <w:rFonts w:ascii="Verdana" w:hAnsi="Verdana" w:cs="Tahoma"/>
          <w:sz w:val="28"/>
          <w:szCs w:val="28"/>
        </w:rPr>
        <w:br/>
      </w:r>
    </w:p>
    <w:p w14:paraId="39E5976D" w14:textId="77777777" w:rsidR="00121F21" w:rsidRDefault="00121F21" w:rsidP="00121F21">
      <w:pPr>
        <w:rPr>
          <w:rStyle w:val="Strong"/>
          <w:rFonts w:ascii="Verdana" w:hAnsi="Verdana" w:cs="Tahoma"/>
          <w:sz w:val="28"/>
          <w:szCs w:val="28"/>
        </w:rPr>
      </w:pPr>
    </w:p>
    <w:p w14:paraId="37EEF0AA" w14:textId="77777777" w:rsidR="00121F21" w:rsidRDefault="00121F21" w:rsidP="00121F21">
      <w:pPr>
        <w:rPr>
          <w:rStyle w:val="Strong"/>
          <w:rFonts w:ascii="Verdana" w:hAnsi="Verdana" w:cs="Tahoma"/>
          <w:sz w:val="28"/>
          <w:szCs w:val="28"/>
        </w:rPr>
      </w:pPr>
    </w:p>
    <w:p w14:paraId="5B6A3AA3" w14:textId="77777777" w:rsidR="002262A6" w:rsidRDefault="002262A6" w:rsidP="002262A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Protecting Historic Parks and Gardens: It’s a Piece of Cake!</w:t>
      </w:r>
    </w:p>
    <w:p w14:paraId="1558723C" w14:textId="77777777" w:rsidR="002262A6" w:rsidRDefault="002262A6" w:rsidP="002262A6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</w:t>
      </w:r>
      <w:r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October 2016, 10am-5pm</w:t>
      </w:r>
    </w:p>
    <w:p w14:paraId="7D23144D" w14:textId="77777777" w:rsidR="002262A6" w:rsidRPr="002262A6" w:rsidRDefault="002262A6" w:rsidP="002262A6">
      <w:pPr>
        <w:rPr>
          <w:rFonts w:ascii="Verdana" w:hAnsi="Verdana"/>
          <w:b/>
          <w:szCs w:val="20"/>
        </w:rPr>
      </w:pPr>
      <w:r w:rsidRPr="002262A6">
        <w:rPr>
          <w:rFonts w:ascii="Verdana" w:hAnsi="Verdana"/>
          <w:b/>
          <w:szCs w:val="20"/>
        </w:rPr>
        <w:t>Westonbirt House (Westonbirt School), Tetbury, Gloucestershire GL8 8QG.</w:t>
      </w:r>
    </w:p>
    <w:p w14:paraId="158D7D34" w14:textId="77777777" w:rsidR="00121F21" w:rsidRDefault="00121F21" w:rsidP="00121F21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7008F6E0" w14:textId="77777777" w:rsidR="00121F21" w:rsidRDefault="00121F21" w:rsidP="00121F21">
      <w:pPr>
        <w:rPr>
          <w:rStyle w:val="Strong"/>
          <w:rFonts w:ascii="Verdana" w:hAnsi="Verdana" w:cs="Tahoma"/>
          <w:sz w:val="28"/>
          <w:szCs w:val="28"/>
        </w:rPr>
      </w:pPr>
      <w:r w:rsidRPr="009132AD">
        <w:rPr>
          <w:rStyle w:val="Strong"/>
          <w:rFonts w:ascii="Verdana" w:hAnsi="Verdana" w:cs="Tahoma"/>
          <w:sz w:val="28"/>
          <w:szCs w:val="28"/>
        </w:rPr>
        <w:t>Handouts List</w:t>
      </w:r>
    </w:p>
    <w:p w14:paraId="7FB43B1E" w14:textId="3835BFE8" w:rsidR="00121F21" w:rsidRDefault="00B0014B" w:rsidP="00121F21">
      <w:pPr>
        <w:rPr>
          <w:rStyle w:val="Strong"/>
          <w:rFonts w:ascii="Verdana" w:hAnsi="Verdana" w:cs="Tahoma"/>
          <w:b w:val="0"/>
          <w:bCs w:val="0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A</w:t>
      </w:r>
      <w:r>
        <w:rPr>
          <w:rFonts w:ascii="Verdana" w:hAnsi="Verdana"/>
          <w:color w:val="00B050"/>
          <w:sz w:val="22"/>
          <w:szCs w:val="22"/>
        </w:rPr>
        <w:t>vailable on our Resource Hub</w:t>
      </w:r>
    </w:p>
    <w:p w14:paraId="404CEA48" w14:textId="77777777" w:rsidR="00121F21" w:rsidRDefault="00121F21" w:rsidP="00121F21">
      <w:pPr>
        <w:rPr>
          <w:rStyle w:val="Strong"/>
          <w:rFonts w:ascii="Verdana" w:hAnsi="Verdana" w:cs="Tahoma"/>
          <w:b w:val="0"/>
          <w:bCs w:val="0"/>
          <w:sz w:val="22"/>
          <w:szCs w:val="22"/>
        </w:rPr>
      </w:pPr>
    </w:p>
    <w:p w14:paraId="61C493B6" w14:textId="0EE6995F" w:rsidR="00121F21" w:rsidRDefault="00121F21" w:rsidP="00121F21">
      <w:pPr>
        <w:rPr>
          <w:rFonts w:ascii="Verdana" w:hAnsi="Verdana"/>
          <w:color w:val="00B050"/>
          <w:sz w:val="22"/>
          <w:szCs w:val="22"/>
        </w:rPr>
      </w:pPr>
      <w:r w:rsidRPr="00456D2F">
        <w:rPr>
          <w:rFonts w:ascii="Verdana" w:hAnsi="Verdana"/>
          <w:color w:val="00B050"/>
          <w:sz w:val="22"/>
          <w:szCs w:val="22"/>
        </w:rPr>
        <w:t>H</w:t>
      </w:r>
      <w:r>
        <w:rPr>
          <w:rFonts w:ascii="Verdana" w:hAnsi="Verdana"/>
          <w:color w:val="00B050"/>
          <w:sz w:val="22"/>
          <w:szCs w:val="22"/>
        </w:rPr>
        <w:t>istoric Landscape Project</w:t>
      </w:r>
      <w:r w:rsidRPr="00456D2F">
        <w:rPr>
          <w:rFonts w:ascii="Verdana" w:hAnsi="Verdana"/>
          <w:color w:val="00B050"/>
          <w:sz w:val="22"/>
          <w:szCs w:val="22"/>
        </w:rPr>
        <w:t xml:space="preserve"> Handout</w:t>
      </w:r>
      <w:r>
        <w:rPr>
          <w:rFonts w:ascii="Verdana" w:hAnsi="Verdana"/>
          <w:color w:val="00B050"/>
          <w:sz w:val="22"/>
          <w:szCs w:val="22"/>
        </w:rPr>
        <w:t>s</w:t>
      </w:r>
      <w:bookmarkStart w:id="0" w:name="_GoBack"/>
      <w:bookmarkEnd w:id="0"/>
      <w:r w:rsidRPr="00456D2F">
        <w:rPr>
          <w:rFonts w:ascii="Verdana" w:hAnsi="Verdana"/>
          <w:color w:val="00B050"/>
          <w:sz w:val="22"/>
          <w:szCs w:val="22"/>
        </w:rPr>
        <w:t xml:space="preserve">: </w:t>
      </w:r>
    </w:p>
    <w:p w14:paraId="56DE6714" w14:textId="77777777" w:rsidR="002262A6" w:rsidRPr="002262A6" w:rsidRDefault="002262A6" w:rsidP="002262A6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2262A6">
        <w:rPr>
          <w:rFonts w:ascii="Verdana" w:hAnsi="Verdana"/>
          <w:color w:val="00B050"/>
          <w:sz w:val="22"/>
          <w:szCs w:val="22"/>
        </w:rPr>
        <w:t>An 8-Step Approach to Planning Application Consultations</w:t>
      </w:r>
    </w:p>
    <w:p w14:paraId="180E1EDB" w14:textId="77777777" w:rsidR="002262A6" w:rsidRPr="002262A6" w:rsidRDefault="002262A6" w:rsidP="002262A6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2262A6">
        <w:rPr>
          <w:rFonts w:ascii="Verdana" w:hAnsi="Verdana"/>
          <w:color w:val="00B050"/>
          <w:sz w:val="22"/>
          <w:szCs w:val="22"/>
        </w:rPr>
        <w:t>Designations protecting the historic designed landscape</w:t>
      </w:r>
    </w:p>
    <w:p w14:paraId="55BD1DB5" w14:textId="77777777" w:rsidR="002262A6" w:rsidRDefault="002262A6" w:rsidP="002262A6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456D2F">
        <w:rPr>
          <w:rFonts w:ascii="Verdana" w:hAnsi="Verdana"/>
          <w:color w:val="00B050"/>
          <w:sz w:val="22"/>
          <w:szCs w:val="22"/>
        </w:rPr>
        <w:t>Historic Environment Records: Unlocking the potential</w:t>
      </w:r>
    </w:p>
    <w:p w14:paraId="4A4B5CDC" w14:textId="04CAFB3B" w:rsidR="002262A6" w:rsidRPr="002262A6" w:rsidRDefault="002262A6" w:rsidP="002262A6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2262A6">
        <w:rPr>
          <w:rFonts w:ascii="Verdana" w:hAnsi="Verdana"/>
          <w:color w:val="00B050"/>
          <w:sz w:val="22"/>
          <w:szCs w:val="22"/>
        </w:rPr>
        <w:t>Responding to Planning Applications affecting historic designed landscapes</w:t>
      </w:r>
      <w:r>
        <w:rPr>
          <w:rFonts w:ascii="Verdana" w:hAnsi="Verdana"/>
          <w:color w:val="00B050"/>
          <w:sz w:val="22"/>
          <w:szCs w:val="22"/>
        </w:rPr>
        <w:t xml:space="preserve">: </w:t>
      </w:r>
      <w:r w:rsidRPr="002262A6">
        <w:rPr>
          <w:rFonts w:ascii="Verdana" w:hAnsi="Verdana"/>
          <w:color w:val="00B050"/>
          <w:sz w:val="22"/>
          <w:szCs w:val="22"/>
        </w:rPr>
        <w:t>Guidance and Resources – Web and Elsewhere</w:t>
      </w:r>
    </w:p>
    <w:p w14:paraId="47F0FD97" w14:textId="77777777" w:rsidR="002262A6" w:rsidRPr="002262A6" w:rsidRDefault="002262A6" w:rsidP="002262A6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2262A6">
        <w:rPr>
          <w:rFonts w:ascii="Verdana" w:hAnsi="Verdana"/>
          <w:color w:val="00B050"/>
          <w:sz w:val="22"/>
          <w:szCs w:val="22"/>
        </w:rPr>
        <w:t>The Setting of Historic Designed Landscapes</w:t>
      </w:r>
    </w:p>
    <w:p w14:paraId="2BE586C3" w14:textId="45B4112E" w:rsidR="002262A6" w:rsidRPr="002262A6" w:rsidRDefault="002262A6" w:rsidP="002262A6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2262A6">
        <w:rPr>
          <w:rFonts w:ascii="Verdana" w:hAnsi="Verdana"/>
          <w:color w:val="00B050"/>
          <w:sz w:val="22"/>
          <w:szCs w:val="22"/>
        </w:rPr>
        <w:t>Responding to Planning Applications affecting historic designed landscapes</w:t>
      </w:r>
      <w:r w:rsidRPr="002262A6">
        <w:rPr>
          <w:rFonts w:ascii="Verdana" w:hAnsi="Verdana"/>
          <w:color w:val="00B050"/>
          <w:sz w:val="22"/>
          <w:szCs w:val="22"/>
        </w:rPr>
        <w:t xml:space="preserve">: </w:t>
      </w:r>
      <w:r w:rsidRPr="002262A6">
        <w:rPr>
          <w:rFonts w:ascii="Verdana" w:hAnsi="Verdana"/>
          <w:color w:val="00B050"/>
          <w:sz w:val="22"/>
          <w:szCs w:val="22"/>
        </w:rPr>
        <w:t>What could County Gardens Trusts do to Be Prepared?</w:t>
      </w:r>
    </w:p>
    <w:p w14:paraId="40B42E3A" w14:textId="51797D8F" w:rsidR="002262A6" w:rsidRDefault="002262A6" w:rsidP="00121F21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Planning Letter Templates for CGTs</w:t>
      </w:r>
    </w:p>
    <w:p w14:paraId="4C9133C0" w14:textId="0F8FB937" w:rsidR="002262A6" w:rsidRDefault="002262A6" w:rsidP="002262A6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121F21">
        <w:rPr>
          <w:rFonts w:ascii="Verdana" w:hAnsi="Verdana"/>
          <w:color w:val="00B050"/>
          <w:sz w:val="22"/>
          <w:szCs w:val="22"/>
        </w:rPr>
        <w:t>Conserving Significance: Introduction to Identifying Values</w:t>
      </w:r>
    </w:p>
    <w:p w14:paraId="694BD865" w14:textId="77777777" w:rsidR="00B0014B" w:rsidRPr="00B0014B" w:rsidRDefault="00B0014B" w:rsidP="00B0014B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B0014B">
        <w:rPr>
          <w:rFonts w:ascii="Verdana" w:hAnsi="Verdana"/>
          <w:color w:val="00B050"/>
          <w:sz w:val="22"/>
          <w:szCs w:val="22"/>
        </w:rPr>
        <w:t xml:space="preserve">Making the most of the Gardens Trust planning leaflet </w:t>
      </w:r>
    </w:p>
    <w:p w14:paraId="17C12F9A" w14:textId="2FFCB10B" w:rsidR="00B0014B" w:rsidRPr="00B0014B" w:rsidRDefault="00B0014B" w:rsidP="00B0014B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B0014B">
        <w:rPr>
          <w:rFonts w:ascii="Verdana" w:hAnsi="Verdana"/>
          <w:color w:val="00B050"/>
          <w:sz w:val="22"/>
          <w:szCs w:val="22"/>
        </w:rPr>
        <w:t>Working with Local Planning Authorities</w:t>
      </w:r>
    </w:p>
    <w:p w14:paraId="22536DA5" w14:textId="45CECA21" w:rsidR="00121F21" w:rsidRDefault="00121F21" w:rsidP="00121F21">
      <w:pPr>
        <w:rPr>
          <w:rFonts w:ascii="Verdana" w:hAnsi="Verdana"/>
          <w:bCs/>
          <w:color w:val="00B050"/>
          <w:sz w:val="22"/>
          <w:szCs w:val="22"/>
        </w:rPr>
      </w:pPr>
    </w:p>
    <w:p w14:paraId="5F22F926" w14:textId="641E47D2" w:rsidR="00B0014B" w:rsidRDefault="002262A6" w:rsidP="00121F21">
      <w:pPr>
        <w:rPr>
          <w:rFonts w:ascii="Verdana" w:hAnsi="Verdana"/>
          <w:bCs/>
          <w:color w:val="00B050"/>
          <w:sz w:val="22"/>
          <w:szCs w:val="22"/>
        </w:rPr>
      </w:pPr>
      <w:r>
        <w:rPr>
          <w:rFonts w:ascii="Verdana" w:hAnsi="Verdana"/>
          <w:bCs/>
          <w:color w:val="00B050"/>
          <w:sz w:val="22"/>
          <w:szCs w:val="22"/>
        </w:rPr>
        <w:t>The Gardens Trust</w:t>
      </w:r>
      <w:r w:rsidR="00B0014B">
        <w:rPr>
          <w:rFonts w:ascii="Verdana" w:hAnsi="Verdana"/>
          <w:bCs/>
          <w:color w:val="00B050"/>
          <w:sz w:val="22"/>
          <w:szCs w:val="22"/>
        </w:rPr>
        <w:t>:</w:t>
      </w:r>
    </w:p>
    <w:p w14:paraId="292D2D14" w14:textId="5BBD0EA7" w:rsidR="002262A6" w:rsidRPr="00B0014B" w:rsidRDefault="002262A6" w:rsidP="00B0014B">
      <w:pPr>
        <w:pStyle w:val="ListParagraph"/>
        <w:numPr>
          <w:ilvl w:val="0"/>
          <w:numId w:val="6"/>
        </w:numPr>
        <w:rPr>
          <w:rFonts w:ascii="Verdana" w:hAnsi="Verdana"/>
          <w:bCs/>
          <w:color w:val="00B050"/>
          <w:sz w:val="22"/>
          <w:szCs w:val="22"/>
        </w:rPr>
      </w:pPr>
      <w:r w:rsidRPr="00B0014B">
        <w:rPr>
          <w:rFonts w:ascii="Verdana" w:hAnsi="Verdana"/>
          <w:bCs/>
          <w:color w:val="00B050"/>
          <w:sz w:val="22"/>
          <w:szCs w:val="22"/>
        </w:rPr>
        <w:t>Conservation Committee’s Planning Conservation Advice Notes (PCANs):</w:t>
      </w:r>
    </w:p>
    <w:p w14:paraId="27898508" w14:textId="55A4913F" w:rsidR="002262A6" w:rsidRDefault="002262A6" w:rsidP="002262A6">
      <w:pPr>
        <w:pStyle w:val="ListParagraph"/>
        <w:numPr>
          <w:ilvl w:val="0"/>
          <w:numId w:val="5"/>
        </w:numPr>
        <w:rPr>
          <w:rFonts w:ascii="Verdana" w:hAnsi="Verdana"/>
          <w:bCs/>
          <w:color w:val="00B050"/>
          <w:sz w:val="22"/>
          <w:szCs w:val="22"/>
        </w:rPr>
      </w:pPr>
      <w:r>
        <w:rPr>
          <w:rFonts w:ascii="Verdana" w:hAnsi="Verdana"/>
          <w:bCs/>
          <w:color w:val="00B050"/>
          <w:sz w:val="22"/>
          <w:szCs w:val="22"/>
        </w:rPr>
        <w:t>6</w:t>
      </w:r>
      <w:r w:rsidR="00B0014B">
        <w:rPr>
          <w:rFonts w:ascii="Verdana" w:hAnsi="Verdana"/>
          <w:bCs/>
          <w:color w:val="00B050"/>
          <w:sz w:val="22"/>
          <w:szCs w:val="22"/>
        </w:rPr>
        <w:t xml:space="preserve"> Vehicle Parking and Access</w:t>
      </w:r>
    </w:p>
    <w:p w14:paraId="5DD901B6" w14:textId="1183B4ED" w:rsidR="002262A6" w:rsidRDefault="002262A6" w:rsidP="002262A6">
      <w:pPr>
        <w:pStyle w:val="ListParagraph"/>
        <w:numPr>
          <w:ilvl w:val="0"/>
          <w:numId w:val="5"/>
        </w:numPr>
        <w:rPr>
          <w:rFonts w:ascii="Verdana" w:hAnsi="Verdana"/>
          <w:bCs/>
          <w:color w:val="00B050"/>
          <w:sz w:val="22"/>
          <w:szCs w:val="22"/>
        </w:rPr>
      </w:pPr>
      <w:r>
        <w:rPr>
          <w:rFonts w:ascii="Verdana" w:hAnsi="Verdana"/>
          <w:bCs/>
          <w:color w:val="00B050"/>
          <w:sz w:val="22"/>
          <w:szCs w:val="22"/>
        </w:rPr>
        <w:t>11</w:t>
      </w:r>
      <w:r w:rsidR="00B0014B">
        <w:rPr>
          <w:rFonts w:ascii="Verdana" w:hAnsi="Verdana"/>
          <w:bCs/>
          <w:color w:val="00B050"/>
          <w:sz w:val="22"/>
          <w:szCs w:val="22"/>
        </w:rPr>
        <w:t xml:space="preserve"> </w:t>
      </w:r>
      <w:r w:rsidR="00B0014B" w:rsidRPr="00B0014B">
        <w:rPr>
          <w:rFonts w:ascii="Verdana" w:hAnsi="Verdana"/>
          <w:bCs/>
          <w:color w:val="00B050"/>
          <w:sz w:val="22"/>
          <w:szCs w:val="22"/>
        </w:rPr>
        <w:t>Development in the setting of historic designed landscape</w:t>
      </w:r>
    </w:p>
    <w:p w14:paraId="062412CE" w14:textId="0BE169AC" w:rsidR="002262A6" w:rsidRDefault="002262A6" w:rsidP="002262A6">
      <w:pPr>
        <w:pStyle w:val="ListParagraph"/>
        <w:numPr>
          <w:ilvl w:val="0"/>
          <w:numId w:val="5"/>
        </w:numPr>
        <w:rPr>
          <w:rFonts w:ascii="Verdana" w:hAnsi="Verdana"/>
          <w:bCs/>
          <w:color w:val="00B050"/>
          <w:sz w:val="22"/>
          <w:szCs w:val="22"/>
        </w:rPr>
      </w:pPr>
      <w:r>
        <w:rPr>
          <w:rFonts w:ascii="Verdana" w:hAnsi="Verdana"/>
          <w:bCs/>
          <w:color w:val="00B050"/>
          <w:sz w:val="22"/>
          <w:szCs w:val="22"/>
        </w:rPr>
        <w:t>14</w:t>
      </w:r>
      <w:r w:rsidR="00B0014B">
        <w:rPr>
          <w:rFonts w:ascii="Verdana" w:hAnsi="Verdana"/>
          <w:bCs/>
          <w:color w:val="00B050"/>
          <w:sz w:val="22"/>
          <w:szCs w:val="22"/>
        </w:rPr>
        <w:t xml:space="preserve"> Management Plans</w:t>
      </w:r>
    </w:p>
    <w:p w14:paraId="3CB49F9E" w14:textId="78B61F5F" w:rsidR="002262A6" w:rsidRDefault="002262A6" w:rsidP="002262A6">
      <w:pPr>
        <w:pStyle w:val="ListParagraph"/>
        <w:numPr>
          <w:ilvl w:val="0"/>
          <w:numId w:val="5"/>
        </w:numPr>
        <w:rPr>
          <w:rFonts w:ascii="Verdana" w:hAnsi="Verdana"/>
          <w:bCs/>
          <w:color w:val="00B050"/>
          <w:sz w:val="22"/>
          <w:szCs w:val="22"/>
        </w:rPr>
      </w:pPr>
      <w:r>
        <w:rPr>
          <w:rFonts w:ascii="Verdana" w:hAnsi="Verdana"/>
          <w:bCs/>
          <w:color w:val="00B050"/>
          <w:sz w:val="22"/>
          <w:szCs w:val="22"/>
        </w:rPr>
        <w:t>Appendices</w:t>
      </w:r>
    </w:p>
    <w:p w14:paraId="7DDE88C7" w14:textId="0B321A6C" w:rsidR="00B0014B" w:rsidRDefault="00B0014B" w:rsidP="00B0014B">
      <w:pPr>
        <w:pStyle w:val="ListParagraph"/>
        <w:numPr>
          <w:ilvl w:val="0"/>
          <w:numId w:val="6"/>
        </w:numPr>
        <w:rPr>
          <w:rFonts w:ascii="Verdana" w:hAnsi="Verdana"/>
          <w:bCs/>
          <w:color w:val="00B050"/>
          <w:sz w:val="22"/>
          <w:szCs w:val="22"/>
        </w:rPr>
      </w:pPr>
      <w:r>
        <w:rPr>
          <w:rFonts w:ascii="Verdana" w:hAnsi="Verdana"/>
          <w:bCs/>
          <w:color w:val="00B050"/>
          <w:sz w:val="22"/>
          <w:szCs w:val="22"/>
        </w:rPr>
        <w:t>The Planning System in England and the Protection of Historic Parks and Gardens: Guidance for Local Planning Authorities</w:t>
      </w:r>
    </w:p>
    <w:p w14:paraId="1AD4CA7F" w14:textId="77777777" w:rsidR="002262A6" w:rsidRPr="002262A6" w:rsidRDefault="002262A6" w:rsidP="002262A6">
      <w:pPr>
        <w:pStyle w:val="ListParagraph"/>
        <w:rPr>
          <w:rFonts w:ascii="Verdana" w:hAnsi="Verdana"/>
          <w:bCs/>
          <w:color w:val="00B050"/>
          <w:sz w:val="22"/>
          <w:szCs w:val="22"/>
        </w:rPr>
      </w:pPr>
    </w:p>
    <w:p w14:paraId="326FE78A" w14:textId="77777777" w:rsidR="0061304A" w:rsidRDefault="0061304A" w:rsidP="00121F21">
      <w:pPr>
        <w:rPr>
          <w:rFonts w:ascii="Verdana" w:hAnsi="Verdana"/>
          <w:color w:val="00B050"/>
          <w:sz w:val="22"/>
          <w:szCs w:val="22"/>
        </w:rPr>
      </w:pPr>
    </w:p>
    <w:p w14:paraId="2A9440E5" w14:textId="77777777" w:rsidR="0061304A" w:rsidRPr="008D75D5" w:rsidRDefault="0061304A" w:rsidP="0061304A">
      <w:pPr>
        <w:pStyle w:val="ListParagraph"/>
        <w:rPr>
          <w:rFonts w:ascii="Verdana" w:hAnsi="Verdana"/>
          <w:color w:val="00B050"/>
          <w:sz w:val="22"/>
          <w:szCs w:val="22"/>
        </w:rPr>
      </w:pPr>
    </w:p>
    <w:p w14:paraId="11A23028" w14:textId="77777777" w:rsidR="00121F21" w:rsidRPr="00456D2F" w:rsidRDefault="00121F21" w:rsidP="00121F21">
      <w:pPr>
        <w:rPr>
          <w:rFonts w:ascii="Verdana" w:hAnsi="Verdana"/>
          <w:color w:val="00B050"/>
          <w:sz w:val="22"/>
          <w:szCs w:val="22"/>
        </w:rPr>
      </w:pPr>
    </w:p>
    <w:p w14:paraId="161E2FCC" w14:textId="77777777" w:rsidR="00121F21" w:rsidRDefault="00121F21" w:rsidP="00121F21"/>
    <w:p w14:paraId="6AD10B43" w14:textId="77777777" w:rsidR="009A50E5" w:rsidRDefault="009A50E5"/>
    <w:sectPr w:rsidR="009A5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61B"/>
    <w:multiLevelType w:val="hybridMultilevel"/>
    <w:tmpl w:val="8F00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3AC"/>
    <w:multiLevelType w:val="hybridMultilevel"/>
    <w:tmpl w:val="4C36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CEC"/>
    <w:multiLevelType w:val="hybridMultilevel"/>
    <w:tmpl w:val="16CE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393B"/>
    <w:multiLevelType w:val="hybridMultilevel"/>
    <w:tmpl w:val="8284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44B37"/>
    <w:multiLevelType w:val="hybridMultilevel"/>
    <w:tmpl w:val="7F06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0A3"/>
    <w:multiLevelType w:val="hybridMultilevel"/>
    <w:tmpl w:val="6DB67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1"/>
    <w:rsid w:val="00121F21"/>
    <w:rsid w:val="002262A6"/>
    <w:rsid w:val="0061304A"/>
    <w:rsid w:val="009A50E5"/>
    <w:rsid w:val="00B0014B"/>
    <w:rsid w:val="00D3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4B93"/>
  <w15:chartTrackingRefBased/>
  <w15:docId w15:val="{4626FB3B-2041-4454-AFDC-A67BCB2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2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F21"/>
    <w:rPr>
      <w:color w:val="0000FF"/>
      <w:u w:val="single"/>
    </w:rPr>
  </w:style>
  <w:style w:type="character" w:styleId="Strong">
    <w:name w:val="Strong"/>
    <w:uiPriority w:val="22"/>
    <w:qFormat/>
    <w:rsid w:val="00121F21"/>
    <w:rPr>
      <w:b/>
      <w:bCs/>
    </w:rPr>
  </w:style>
  <w:style w:type="paragraph" w:styleId="ListParagraph">
    <w:name w:val="List Paragraph"/>
    <w:basedOn w:val="Normal"/>
    <w:uiPriority w:val="34"/>
    <w:qFormat/>
    <w:rsid w:val="00121F21"/>
    <w:pPr>
      <w:ind w:left="720"/>
      <w:contextualSpacing/>
    </w:pPr>
  </w:style>
  <w:style w:type="character" w:styleId="Emphasis">
    <w:name w:val="Emphasis"/>
    <w:uiPriority w:val="20"/>
    <w:qFormat/>
    <w:rsid w:val="00121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gardenstrust.org" TargetMode="External"/><Relationship Id="rId5" Type="http://schemas.openxmlformats.org/officeDocument/2006/relationships/hyperlink" Target="mailto:info@thegardenstru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McMillan</dc:creator>
  <cp:keywords/>
  <dc:description/>
  <cp:lastModifiedBy>Tamsin McMillan</cp:lastModifiedBy>
  <cp:revision>4</cp:revision>
  <dcterms:created xsi:type="dcterms:W3CDTF">2019-07-17T09:37:00Z</dcterms:created>
  <dcterms:modified xsi:type="dcterms:W3CDTF">2019-07-17T11:06:00Z</dcterms:modified>
</cp:coreProperties>
</file>