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EE5" w:rsidRPr="00BD416B" w:rsidRDefault="00E55EE5" w:rsidP="00E55EE5">
      <w:pPr>
        <w:jc w:val="center"/>
        <w:rPr>
          <w:rFonts w:ascii="Verdana" w:hAnsi="Verdana"/>
          <w:b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  <w:r w:rsidRPr="00BD416B">
        <w:rPr>
          <w:rFonts w:ascii="Verdana" w:hAnsi="Verdana"/>
          <w:b/>
          <w:sz w:val="20"/>
          <w:szCs w:val="20"/>
        </w:rPr>
        <w:t>READING LIST FOR HUMPHRY REPTON</w:t>
      </w: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  <w:r w:rsidRPr="00BD416B">
        <w:rPr>
          <w:rFonts w:ascii="Verdana" w:hAnsi="Verdana"/>
          <w:b/>
          <w:sz w:val="20"/>
          <w:szCs w:val="20"/>
        </w:rPr>
        <w:t>(with thanks to compiler Michael Symes)</w:t>
      </w: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93547D" w:rsidRPr="00BD416B" w:rsidRDefault="0093547D" w:rsidP="0093547D">
      <w:pPr>
        <w:rPr>
          <w:rFonts w:ascii="Verdana" w:hAnsi="Verdana"/>
          <w:b/>
          <w:sz w:val="20"/>
          <w:szCs w:val="20"/>
        </w:rPr>
      </w:pPr>
      <w:r w:rsidRPr="00BD416B">
        <w:rPr>
          <w:rFonts w:ascii="Verdana" w:hAnsi="Verdana"/>
          <w:b/>
          <w:sz w:val="20"/>
          <w:szCs w:val="20"/>
        </w:rPr>
        <w:t>Publications by Repton on gardens</w:t>
      </w:r>
    </w:p>
    <w:p w:rsidR="0093547D" w:rsidRPr="00BD416B" w:rsidRDefault="0093547D" w:rsidP="0093547D">
      <w:pPr>
        <w:rPr>
          <w:rFonts w:ascii="Verdana" w:hAnsi="Verdana"/>
          <w:b/>
          <w:sz w:val="20"/>
          <w:szCs w:val="20"/>
        </w:rPr>
      </w:pP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>Sketches and Hints on Landscape Gardening</w:t>
      </w:r>
      <w:r w:rsidRPr="00BD416B">
        <w:rPr>
          <w:rFonts w:ascii="Verdana" w:hAnsi="Verdana"/>
          <w:sz w:val="20"/>
          <w:szCs w:val="20"/>
        </w:rPr>
        <w:t>, W Bulmer &amp; co., 1795</w:t>
      </w: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>Observations on the Theory and Practice of Landscape Gardening</w:t>
      </w:r>
      <w:r w:rsidRPr="00BD416B">
        <w:rPr>
          <w:rFonts w:ascii="Verdana" w:hAnsi="Verdana"/>
          <w:sz w:val="20"/>
          <w:szCs w:val="20"/>
        </w:rPr>
        <w:t xml:space="preserve">, J Taylor, 1803 (facsimile published by </w:t>
      </w:r>
      <w:proofErr w:type="spellStart"/>
      <w:r w:rsidRPr="00BD416B">
        <w:rPr>
          <w:rFonts w:ascii="Verdana" w:hAnsi="Verdana"/>
          <w:sz w:val="20"/>
          <w:szCs w:val="20"/>
        </w:rPr>
        <w:t>Phaidon</w:t>
      </w:r>
      <w:proofErr w:type="spellEnd"/>
      <w:r w:rsidRPr="00BD416B">
        <w:rPr>
          <w:rFonts w:ascii="Verdana" w:hAnsi="Verdana"/>
          <w:sz w:val="20"/>
          <w:szCs w:val="20"/>
        </w:rPr>
        <w:t xml:space="preserve"> Press, 1980)</w:t>
      </w: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>Inquiry into the Changes in Taste in Landscape Gardening</w:t>
      </w:r>
      <w:r w:rsidRPr="00BD416B">
        <w:rPr>
          <w:rFonts w:ascii="Verdana" w:hAnsi="Verdana"/>
          <w:sz w:val="20"/>
          <w:szCs w:val="20"/>
        </w:rPr>
        <w:t>, J Taylor, 1806</w:t>
      </w: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 xml:space="preserve">Designs for the </w:t>
      </w:r>
      <w:proofErr w:type="spellStart"/>
      <w:r w:rsidRPr="00BD416B">
        <w:rPr>
          <w:rFonts w:ascii="Verdana" w:hAnsi="Verdana"/>
          <w:i/>
          <w:sz w:val="20"/>
          <w:szCs w:val="20"/>
        </w:rPr>
        <w:t>Pavillon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at Brighton</w:t>
      </w:r>
      <w:r w:rsidRPr="00BD416B">
        <w:rPr>
          <w:rFonts w:ascii="Verdana" w:hAnsi="Verdana"/>
          <w:sz w:val="20"/>
          <w:szCs w:val="20"/>
        </w:rPr>
        <w:t>, J Stadler, 1808</w:t>
      </w: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(assisted by John Adey Repton), </w:t>
      </w:r>
      <w:r w:rsidRPr="00BD416B">
        <w:rPr>
          <w:rFonts w:ascii="Verdana" w:hAnsi="Verdana"/>
          <w:i/>
          <w:sz w:val="20"/>
          <w:szCs w:val="20"/>
        </w:rPr>
        <w:t>Fragments on the Theory and Practice of Landscape Gardening</w:t>
      </w:r>
      <w:r w:rsidRPr="00BD416B">
        <w:rPr>
          <w:rFonts w:ascii="Verdana" w:hAnsi="Verdana"/>
          <w:sz w:val="20"/>
          <w:szCs w:val="20"/>
        </w:rPr>
        <w:t>, J Taylor, 1816</w:t>
      </w: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 xml:space="preserve">Peacock’s Polite Repository or Pocket Companion </w:t>
      </w:r>
      <w:r w:rsidRPr="00BD416B">
        <w:rPr>
          <w:rFonts w:ascii="Verdana" w:hAnsi="Verdana"/>
          <w:sz w:val="20"/>
          <w:szCs w:val="20"/>
        </w:rPr>
        <w:t>[engravings after Repton], Ackermann, 1790-1811 (reproduced by Gazebo Press, 1982)</w:t>
      </w: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proofErr w:type="spellStart"/>
      <w:r w:rsidRPr="00BD416B">
        <w:rPr>
          <w:rFonts w:ascii="Verdana" w:hAnsi="Verdana"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sz w:val="20"/>
          <w:szCs w:val="20"/>
        </w:rPr>
        <w:t xml:space="preserve"> published gardening works were collected and published as </w:t>
      </w:r>
      <w:r w:rsidRPr="00BD416B">
        <w:rPr>
          <w:rFonts w:ascii="Verdana" w:hAnsi="Verdana"/>
          <w:i/>
          <w:sz w:val="20"/>
          <w:szCs w:val="20"/>
        </w:rPr>
        <w:t xml:space="preserve">The Landscape Gardening and Landscape Architecture of the Late Humphry Repton, </w:t>
      </w:r>
      <w:proofErr w:type="spellStart"/>
      <w:r w:rsidRPr="00BD416B">
        <w:rPr>
          <w:rFonts w:ascii="Verdana" w:hAnsi="Verdana"/>
          <w:i/>
          <w:sz w:val="20"/>
          <w:szCs w:val="20"/>
        </w:rPr>
        <w:t>Esq.</w:t>
      </w:r>
      <w:proofErr w:type="spellEnd"/>
      <w:r w:rsidRPr="00BD416B">
        <w:rPr>
          <w:rFonts w:ascii="Verdana" w:hAnsi="Verdana"/>
          <w:sz w:val="20"/>
          <w:szCs w:val="20"/>
        </w:rPr>
        <w:t>, ed. JC Loudon, Longman &amp; co. and AC Black, 1840</w:t>
      </w: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</w:p>
    <w:p w:rsidR="0093547D" w:rsidRPr="00BD416B" w:rsidRDefault="0093547D" w:rsidP="0093547D">
      <w:pPr>
        <w:rPr>
          <w:rFonts w:ascii="Verdana" w:hAnsi="Verdana"/>
          <w:sz w:val="20"/>
          <w:szCs w:val="20"/>
        </w:rPr>
      </w:pPr>
      <w:proofErr w:type="spellStart"/>
      <w:r w:rsidRPr="00BD416B">
        <w:rPr>
          <w:rFonts w:ascii="Verdana" w:hAnsi="Verdana"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sz w:val="20"/>
          <w:szCs w:val="20"/>
        </w:rPr>
        <w:t xml:space="preserve"> memoirs remained in manuscript, but were published as </w:t>
      </w:r>
      <w:r w:rsidRPr="00BD416B">
        <w:rPr>
          <w:rFonts w:ascii="Verdana" w:hAnsi="Verdana"/>
          <w:i/>
          <w:sz w:val="20"/>
          <w:szCs w:val="20"/>
        </w:rPr>
        <w:t xml:space="preserve">Humphry </w:t>
      </w:r>
      <w:proofErr w:type="spellStart"/>
      <w:r w:rsidRPr="00BD416B">
        <w:rPr>
          <w:rFonts w:ascii="Verdana" w:hAnsi="Verdana"/>
          <w:i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Memoirs</w:t>
      </w:r>
      <w:r w:rsidRPr="00BD416B">
        <w:rPr>
          <w:rFonts w:ascii="Verdana" w:hAnsi="Verdana"/>
          <w:sz w:val="20"/>
          <w:szCs w:val="20"/>
        </w:rPr>
        <w:t>, ed. Ann Gore and George Carter, Michael Russell, 2005</w:t>
      </w:r>
    </w:p>
    <w:p w:rsid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93547D" w:rsidRPr="00BD416B" w:rsidRDefault="0093547D" w:rsidP="00BD416B">
      <w:pPr>
        <w:rPr>
          <w:rFonts w:ascii="Verdana" w:hAnsi="Verdana"/>
          <w:b/>
          <w:sz w:val="20"/>
          <w:szCs w:val="20"/>
        </w:rPr>
      </w:pPr>
    </w:p>
    <w:p w:rsidR="00BD416B" w:rsidRPr="00BD416B" w:rsidRDefault="0093547D" w:rsidP="00BD416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Modern publications on Repton</w:t>
      </w:r>
    </w:p>
    <w:p w:rsidR="00BD416B" w:rsidRPr="00BD416B" w:rsidRDefault="00BD416B" w:rsidP="00BD416B">
      <w:pPr>
        <w:rPr>
          <w:rFonts w:ascii="Verdana" w:hAnsi="Verdana"/>
          <w:b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Mavis </w:t>
      </w:r>
      <w:proofErr w:type="spellStart"/>
      <w:r w:rsidRPr="00BD416B">
        <w:rPr>
          <w:rFonts w:ascii="Verdana" w:hAnsi="Verdana"/>
          <w:sz w:val="20"/>
          <w:szCs w:val="20"/>
        </w:rPr>
        <w:t>Batey</w:t>
      </w:r>
      <w:proofErr w:type="spellEnd"/>
      <w:r w:rsidRPr="00BD416B">
        <w:rPr>
          <w:rFonts w:ascii="Verdana" w:hAnsi="Verdana"/>
          <w:sz w:val="20"/>
          <w:szCs w:val="20"/>
        </w:rPr>
        <w:t xml:space="preserve">, ‘In Quest of Jane Austen’s “Mr. Repton”’, </w:t>
      </w:r>
      <w:r w:rsidRPr="00BD416B">
        <w:rPr>
          <w:rFonts w:ascii="Verdana" w:hAnsi="Verdana"/>
          <w:i/>
          <w:sz w:val="20"/>
          <w:szCs w:val="20"/>
        </w:rPr>
        <w:t xml:space="preserve">Garden History </w:t>
      </w:r>
      <w:r w:rsidRPr="00BD416B">
        <w:rPr>
          <w:rFonts w:ascii="Verdana" w:hAnsi="Verdana"/>
          <w:sz w:val="20"/>
          <w:szCs w:val="20"/>
        </w:rPr>
        <w:t>5:1, 1977, 19-20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Christine Bolus-Reichert, ‘The Landed Revolution: Humphry Repton, Arthur Young, and the Politics of Improvement’, </w:t>
      </w:r>
      <w:r w:rsidRPr="00BD416B">
        <w:rPr>
          <w:rFonts w:ascii="Verdana" w:hAnsi="Verdana"/>
          <w:i/>
          <w:sz w:val="20"/>
          <w:szCs w:val="20"/>
        </w:rPr>
        <w:t xml:space="preserve">Romanticism </w:t>
      </w:r>
      <w:r w:rsidRPr="00BD416B">
        <w:rPr>
          <w:rFonts w:ascii="Verdana" w:hAnsi="Verdana"/>
          <w:sz w:val="20"/>
          <w:szCs w:val="20"/>
        </w:rPr>
        <w:t>5:2, 202-15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Julius Bryant, ‘Kenwood: A “noble seat” by Hampstead Heath’, </w:t>
      </w:r>
      <w:r w:rsidRPr="00BD416B">
        <w:rPr>
          <w:rFonts w:ascii="Verdana" w:hAnsi="Verdana"/>
          <w:i/>
          <w:sz w:val="20"/>
          <w:szCs w:val="20"/>
        </w:rPr>
        <w:t>Finest Prospects</w:t>
      </w:r>
      <w:r w:rsidRPr="00BD416B">
        <w:rPr>
          <w:rFonts w:ascii="Verdana" w:hAnsi="Verdana"/>
          <w:sz w:val="20"/>
          <w:szCs w:val="20"/>
        </w:rPr>
        <w:t>, English Heritage, 1986, 92-105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George Carter, ‘Humphry Repton at Hare Street’, </w:t>
      </w:r>
      <w:r w:rsidRPr="00BD416B">
        <w:rPr>
          <w:rFonts w:ascii="Verdana" w:hAnsi="Verdana"/>
          <w:i/>
          <w:sz w:val="20"/>
          <w:szCs w:val="20"/>
        </w:rPr>
        <w:t xml:space="preserve">Garden History </w:t>
      </w:r>
      <w:r w:rsidRPr="00BD416B">
        <w:rPr>
          <w:rFonts w:ascii="Verdana" w:hAnsi="Verdana"/>
          <w:sz w:val="20"/>
          <w:szCs w:val="20"/>
        </w:rPr>
        <w:t>12:2, 1984, 120-31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Stephen Daniels, </w:t>
      </w:r>
      <w:r w:rsidRPr="00BD416B">
        <w:rPr>
          <w:rFonts w:ascii="Verdana" w:hAnsi="Verdana"/>
          <w:i/>
          <w:sz w:val="20"/>
          <w:szCs w:val="20"/>
        </w:rPr>
        <w:t>Humphry Repton: Landscape Gardening and the Geography of Georgian England</w:t>
      </w:r>
      <w:r w:rsidRPr="00BD416B">
        <w:rPr>
          <w:rFonts w:ascii="Verdana" w:hAnsi="Verdana"/>
          <w:sz w:val="20"/>
          <w:szCs w:val="20"/>
        </w:rPr>
        <w:t>, Yale University Press, 1999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Stephen Daniels, ‘Humphry Repton and the Morality of Landscape’, </w:t>
      </w:r>
      <w:r w:rsidRPr="00BD416B">
        <w:rPr>
          <w:rFonts w:ascii="Verdana" w:hAnsi="Verdana"/>
          <w:i/>
          <w:sz w:val="20"/>
          <w:szCs w:val="20"/>
        </w:rPr>
        <w:t>Valued Environment: Essays on the Place and Landscape</w:t>
      </w:r>
      <w:r w:rsidRPr="00BD416B">
        <w:rPr>
          <w:rFonts w:ascii="Verdana" w:hAnsi="Verdana"/>
          <w:sz w:val="20"/>
          <w:szCs w:val="20"/>
        </w:rPr>
        <w:t>, ed. JR Gould and JA Burgess, 1982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Stephen Daniels, ‘Humphry Repton at </w:t>
      </w:r>
      <w:proofErr w:type="spellStart"/>
      <w:r w:rsidRPr="00BD416B">
        <w:rPr>
          <w:rFonts w:ascii="Verdana" w:hAnsi="Verdana"/>
          <w:sz w:val="20"/>
          <w:szCs w:val="20"/>
        </w:rPr>
        <w:t>Sustead</w:t>
      </w:r>
      <w:proofErr w:type="spellEnd"/>
      <w:r w:rsidRPr="00BD416B">
        <w:rPr>
          <w:rFonts w:ascii="Verdana" w:hAnsi="Verdana"/>
          <w:sz w:val="20"/>
          <w:szCs w:val="20"/>
        </w:rPr>
        <w:t xml:space="preserve">’, </w:t>
      </w:r>
      <w:r w:rsidRPr="00BD416B">
        <w:rPr>
          <w:rFonts w:ascii="Verdana" w:hAnsi="Verdana"/>
          <w:i/>
          <w:sz w:val="20"/>
          <w:szCs w:val="20"/>
        </w:rPr>
        <w:t xml:space="preserve">Garden History </w:t>
      </w:r>
      <w:r w:rsidRPr="00BD416B">
        <w:rPr>
          <w:rFonts w:ascii="Verdana" w:hAnsi="Verdana"/>
          <w:sz w:val="20"/>
          <w:szCs w:val="20"/>
        </w:rPr>
        <w:t>11:1, 1983, 57-64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Stephen Daniels, ‘Cankerous Blossom: Troubles in the Later Career of Humphry Repton Documented in the Huntington Library’, </w:t>
      </w:r>
      <w:r w:rsidRPr="00BD416B">
        <w:rPr>
          <w:rFonts w:ascii="Verdana" w:hAnsi="Verdana"/>
          <w:i/>
          <w:sz w:val="20"/>
          <w:szCs w:val="20"/>
        </w:rPr>
        <w:t>Journal of Garden History</w:t>
      </w:r>
      <w:r w:rsidRPr="00BD416B">
        <w:rPr>
          <w:rFonts w:ascii="Verdana" w:hAnsi="Verdana"/>
          <w:sz w:val="20"/>
          <w:szCs w:val="20"/>
        </w:rPr>
        <w:t xml:space="preserve"> 6:2, 1986, 146-61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Keir Davidson, </w:t>
      </w:r>
      <w:r w:rsidRPr="00BD416B">
        <w:rPr>
          <w:rFonts w:ascii="Verdana" w:hAnsi="Verdana"/>
          <w:i/>
          <w:sz w:val="20"/>
          <w:szCs w:val="20"/>
        </w:rPr>
        <w:t>Woburn Abbey: The Parks and Gardens</w:t>
      </w:r>
      <w:r w:rsidRPr="00BD416B">
        <w:rPr>
          <w:rFonts w:ascii="Verdana" w:hAnsi="Verdana"/>
          <w:sz w:val="20"/>
          <w:szCs w:val="20"/>
        </w:rPr>
        <w:t>, Pimpernel Press, 2016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Ray Desmond, ‘A Repton Garden at </w:t>
      </w:r>
      <w:proofErr w:type="spellStart"/>
      <w:r w:rsidRPr="00BD416B">
        <w:rPr>
          <w:rFonts w:ascii="Verdana" w:hAnsi="Verdana"/>
          <w:sz w:val="20"/>
          <w:szCs w:val="20"/>
        </w:rPr>
        <w:t>Haileybury</w:t>
      </w:r>
      <w:proofErr w:type="spellEnd"/>
      <w:r w:rsidRPr="00BD416B">
        <w:rPr>
          <w:rFonts w:ascii="Verdana" w:hAnsi="Verdana"/>
          <w:sz w:val="20"/>
          <w:szCs w:val="20"/>
        </w:rPr>
        <w:t xml:space="preserve">’, </w:t>
      </w:r>
      <w:r w:rsidRPr="00BD416B">
        <w:rPr>
          <w:rFonts w:ascii="Verdana" w:hAnsi="Verdana"/>
          <w:i/>
          <w:sz w:val="20"/>
          <w:szCs w:val="20"/>
        </w:rPr>
        <w:t xml:space="preserve">Garden History </w:t>
      </w:r>
      <w:r w:rsidRPr="00BD416B">
        <w:rPr>
          <w:rFonts w:ascii="Verdana" w:hAnsi="Verdana"/>
          <w:sz w:val="20"/>
          <w:szCs w:val="20"/>
        </w:rPr>
        <w:t>6:2, 1978, 16-19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Hazel Fryer, ‘Humphry Repton in Herefordshire’, </w:t>
      </w:r>
      <w:r w:rsidRPr="00BD416B">
        <w:rPr>
          <w:rFonts w:ascii="Verdana" w:hAnsi="Verdana"/>
          <w:i/>
          <w:sz w:val="20"/>
          <w:szCs w:val="20"/>
        </w:rPr>
        <w:t>The Picturesque Landscape: Visions of Georgian Herefordshire</w:t>
      </w:r>
      <w:r w:rsidRPr="00BD416B">
        <w:rPr>
          <w:rFonts w:ascii="Verdana" w:hAnsi="Verdana"/>
          <w:sz w:val="20"/>
          <w:szCs w:val="20"/>
        </w:rPr>
        <w:t>, ed. Stephen Daniels and Charles Watkins, University of Nottingham, 1994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Edward </w:t>
      </w:r>
      <w:proofErr w:type="spellStart"/>
      <w:r w:rsidRPr="00BD416B">
        <w:rPr>
          <w:rFonts w:ascii="Verdana" w:hAnsi="Verdana"/>
          <w:sz w:val="20"/>
          <w:szCs w:val="20"/>
        </w:rPr>
        <w:t>Hyams</w:t>
      </w:r>
      <w:proofErr w:type="spellEnd"/>
      <w:r w:rsidRPr="00BD416B">
        <w:rPr>
          <w:rFonts w:ascii="Verdana" w:hAnsi="Verdana"/>
          <w:sz w:val="20"/>
          <w:szCs w:val="20"/>
        </w:rPr>
        <w:t xml:space="preserve">, </w:t>
      </w:r>
      <w:r w:rsidRPr="00BD416B">
        <w:rPr>
          <w:rFonts w:ascii="Verdana" w:hAnsi="Verdana"/>
          <w:i/>
          <w:sz w:val="20"/>
          <w:szCs w:val="20"/>
        </w:rPr>
        <w:t>Capability Brown and Humphry Repton</w:t>
      </w:r>
      <w:r w:rsidRPr="00BD416B">
        <w:rPr>
          <w:rFonts w:ascii="Verdana" w:hAnsi="Verdana"/>
          <w:sz w:val="20"/>
          <w:szCs w:val="20"/>
        </w:rPr>
        <w:t>, Dent, 1971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Edward </w:t>
      </w:r>
      <w:proofErr w:type="spellStart"/>
      <w:r w:rsidRPr="00BD416B">
        <w:rPr>
          <w:rFonts w:ascii="Verdana" w:hAnsi="Verdana"/>
          <w:sz w:val="20"/>
          <w:szCs w:val="20"/>
        </w:rPr>
        <w:t>Malins</w:t>
      </w:r>
      <w:proofErr w:type="spellEnd"/>
      <w:r w:rsidRPr="00BD416B">
        <w:rPr>
          <w:rFonts w:ascii="Verdana" w:hAnsi="Verdana"/>
          <w:sz w:val="20"/>
          <w:szCs w:val="20"/>
        </w:rPr>
        <w:t xml:space="preserve">, ‘Humphry Repton at Stoneleigh Abbey, Warwickshire’, </w:t>
      </w:r>
      <w:r w:rsidRPr="00BD416B">
        <w:rPr>
          <w:rFonts w:ascii="Verdana" w:hAnsi="Verdana"/>
          <w:i/>
          <w:sz w:val="20"/>
          <w:szCs w:val="20"/>
        </w:rPr>
        <w:t xml:space="preserve">Garden History </w:t>
      </w:r>
      <w:r w:rsidRPr="00BD416B">
        <w:rPr>
          <w:rFonts w:ascii="Verdana" w:hAnsi="Verdana"/>
          <w:sz w:val="20"/>
          <w:szCs w:val="20"/>
        </w:rPr>
        <w:t>5:1, 1977, 21-9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Laura Mayer, </w:t>
      </w:r>
      <w:r w:rsidRPr="00BD416B">
        <w:rPr>
          <w:rFonts w:ascii="Verdana" w:hAnsi="Verdana"/>
          <w:i/>
          <w:sz w:val="20"/>
          <w:szCs w:val="20"/>
        </w:rPr>
        <w:t>Humphry Repton</w:t>
      </w:r>
      <w:r w:rsidRPr="00BD416B">
        <w:rPr>
          <w:rFonts w:ascii="Verdana" w:hAnsi="Verdana"/>
          <w:sz w:val="20"/>
          <w:szCs w:val="20"/>
        </w:rPr>
        <w:t>, Shire Publications, 2014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John Phibbs, ‘A Reconsideration of </w:t>
      </w:r>
      <w:proofErr w:type="spellStart"/>
      <w:r w:rsidRPr="00BD416B">
        <w:rPr>
          <w:rFonts w:ascii="Verdana" w:hAnsi="Verdana"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sz w:val="20"/>
          <w:szCs w:val="20"/>
        </w:rPr>
        <w:t xml:space="preserve"> Contribution to the Improvements at </w:t>
      </w:r>
      <w:proofErr w:type="spellStart"/>
      <w:r w:rsidRPr="00BD416B">
        <w:rPr>
          <w:rFonts w:ascii="Verdana" w:hAnsi="Verdana"/>
          <w:sz w:val="20"/>
          <w:szCs w:val="20"/>
        </w:rPr>
        <w:t>Felbrigg</w:t>
      </w:r>
      <w:proofErr w:type="spellEnd"/>
      <w:r w:rsidRPr="00BD416B">
        <w:rPr>
          <w:rFonts w:ascii="Verdana" w:hAnsi="Verdana"/>
          <w:sz w:val="20"/>
          <w:szCs w:val="20"/>
        </w:rPr>
        <w:t xml:space="preserve">, Norfolk, 1778-84’, </w:t>
      </w:r>
      <w:r w:rsidRPr="00BD416B">
        <w:rPr>
          <w:rFonts w:ascii="Verdana" w:hAnsi="Verdana"/>
          <w:i/>
          <w:sz w:val="20"/>
          <w:szCs w:val="20"/>
        </w:rPr>
        <w:t xml:space="preserve">Garden History </w:t>
      </w:r>
      <w:r w:rsidRPr="00BD416B">
        <w:rPr>
          <w:rFonts w:ascii="Verdana" w:hAnsi="Verdana"/>
          <w:sz w:val="20"/>
          <w:szCs w:val="20"/>
        </w:rPr>
        <w:t>13:1, 1985, 33-44</w:t>
      </w:r>
    </w:p>
    <w:p w:rsidR="0093547D" w:rsidRDefault="0093547D" w:rsidP="00BD416B">
      <w:pPr>
        <w:rPr>
          <w:rFonts w:ascii="Verdana" w:hAnsi="Verdana"/>
          <w:sz w:val="20"/>
          <w:szCs w:val="20"/>
        </w:rPr>
      </w:pPr>
    </w:p>
    <w:p w:rsidR="0093547D" w:rsidRDefault="0093547D" w:rsidP="00BD416B">
      <w:pPr>
        <w:rPr>
          <w:rFonts w:ascii="Verdana" w:hAnsi="Verdana"/>
          <w:sz w:val="20"/>
          <w:szCs w:val="20"/>
        </w:rPr>
      </w:pPr>
    </w:p>
    <w:p w:rsidR="0093547D" w:rsidRDefault="0093547D" w:rsidP="00BD416B">
      <w:pPr>
        <w:rPr>
          <w:rFonts w:ascii="Verdana" w:hAnsi="Verdana"/>
          <w:sz w:val="20"/>
          <w:szCs w:val="20"/>
        </w:rPr>
      </w:pPr>
    </w:p>
    <w:p w:rsidR="0093547D" w:rsidRDefault="0093547D" w:rsidP="00BD416B">
      <w:pPr>
        <w:rPr>
          <w:rFonts w:ascii="Verdana" w:hAnsi="Verdana"/>
          <w:sz w:val="20"/>
          <w:szCs w:val="20"/>
        </w:rPr>
      </w:pPr>
    </w:p>
    <w:p w:rsidR="0093547D" w:rsidRDefault="0093547D" w:rsidP="00BD416B">
      <w:pPr>
        <w:rPr>
          <w:rFonts w:ascii="Verdana" w:hAnsi="Verdana"/>
          <w:sz w:val="20"/>
          <w:szCs w:val="20"/>
        </w:rPr>
      </w:pPr>
    </w:p>
    <w:p w:rsidR="0093547D" w:rsidRDefault="0093547D" w:rsidP="00BD416B">
      <w:pPr>
        <w:rPr>
          <w:rFonts w:ascii="Verdana" w:hAnsi="Verdana"/>
          <w:sz w:val="20"/>
          <w:szCs w:val="20"/>
        </w:rPr>
      </w:pPr>
    </w:p>
    <w:p w:rsidR="0093547D" w:rsidRDefault="0093547D" w:rsidP="00BD416B">
      <w:pPr>
        <w:rPr>
          <w:rFonts w:ascii="Verdana" w:hAnsi="Verdana"/>
          <w:sz w:val="20"/>
          <w:szCs w:val="20"/>
        </w:rPr>
      </w:pPr>
    </w:p>
    <w:p w:rsidR="0093547D" w:rsidRPr="0093547D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John Phibbs and Jane Bowden, </w:t>
      </w:r>
      <w:r w:rsidRPr="00BD416B">
        <w:rPr>
          <w:rFonts w:ascii="Verdana" w:hAnsi="Verdana"/>
          <w:i/>
          <w:sz w:val="20"/>
          <w:szCs w:val="20"/>
        </w:rPr>
        <w:t xml:space="preserve">Humphry </w:t>
      </w:r>
      <w:proofErr w:type="spellStart"/>
      <w:r w:rsidRPr="00BD416B">
        <w:rPr>
          <w:rFonts w:ascii="Verdana" w:hAnsi="Verdana"/>
          <w:i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Red Book for Little Green </w:t>
      </w:r>
      <w:r w:rsidRPr="00BD416B">
        <w:rPr>
          <w:rFonts w:ascii="Verdana" w:hAnsi="Verdana"/>
          <w:sz w:val="20"/>
          <w:szCs w:val="20"/>
        </w:rPr>
        <w:t>[Compton, West Sussex], pamphlet, Sussex Gardens Trust, 2001</w:t>
      </w:r>
      <w:bookmarkStart w:id="0" w:name="_GoBack"/>
      <w:bookmarkEnd w:id="0"/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 xml:space="preserve">The Red Books of Humphry Repton </w:t>
      </w:r>
      <w:r w:rsidRPr="00BD416B">
        <w:rPr>
          <w:rFonts w:ascii="Verdana" w:hAnsi="Verdana"/>
          <w:sz w:val="20"/>
          <w:szCs w:val="20"/>
        </w:rPr>
        <w:t xml:space="preserve">[Antony House, </w:t>
      </w:r>
      <w:proofErr w:type="spellStart"/>
      <w:r w:rsidRPr="00BD416B">
        <w:rPr>
          <w:rFonts w:ascii="Verdana" w:hAnsi="Verdana"/>
          <w:sz w:val="20"/>
          <w:szCs w:val="20"/>
        </w:rPr>
        <w:t>Attingham</w:t>
      </w:r>
      <w:proofErr w:type="spellEnd"/>
      <w:r w:rsidRPr="00BD416B">
        <w:rPr>
          <w:rFonts w:ascii="Verdana" w:hAnsi="Verdana"/>
          <w:sz w:val="20"/>
          <w:szCs w:val="20"/>
        </w:rPr>
        <w:t xml:space="preserve"> Park, Sheringham Hall]. 2 vols., one by Edward </w:t>
      </w:r>
      <w:proofErr w:type="spellStart"/>
      <w:r w:rsidRPr="00BD416B">
        <w:rPr>
          <w:rFonts w:ascii="Verdana" w:hAnsi="Verdana"/>
          <w:sz w:val="20"/>
          <w:szCs w:val="20"/>
        </w:rPr>
        <w:t>Malins</w:t>
      </w:r>
      <w:proofErr w:type="spellEnd"/>
      <w:r w:rsidRPr="00BD416B">
        <w:rPr>
          <w:rFonts w:ascii="Verdana" w:hAnsi="Verdana"/>
          <w:sz w:val="20"/>
          <w:szCs w:val="20"/>
        </w:rPr>
        <w:t>, The Basilisk Press, 1976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>Humphry Repton: Landscape Gardener 1752-1818</w:t>
      </w:r>
      <w:r w:rsidRPr="00BD416B">
        <w:rPr>
          <w:rFonts w:ascii="Verdana" w:hAnsi="Verdana"/>
          <w:sz w:val="20"/>
          <w:szCs w:val="20"/>
        </w:rPr>
        <w:t xml:space="preserve">, ed. George Carter, Patrick Goode and </w:t>
      </w:r>
      <w:proofErr w:type="spellStart"/>
      <w:r w:rsidRPr="00BD416B">
        <w:rPr>
          <w:rFonts w:ascii="Verdana" w:hAnsi="Verdana"/>
          <w:sz w:val="20"/>
          <w:szCs w:val="20"/>
        </w:rPr>
        <w:t>Kedrun</w:t>
      </w:r>
      <w:proofErr w:type="spellEnd"/>
      <w:r w:rsidRPr="00BD416B">
        <w:rPr>
          <w:rFonts w:ascii="Verdana" w:hAnsi="Verdana"/>
          <w:sz w:val="20"/>
          <w:szCs w:val="20"/>
        </w:rPr>
        <w:t xml:space="preserve"> Laurie, University of East Anglia, 1982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 xml:space="preserve">Humphry </w:t>
      </w:r>
      <w:proofErr w:type="spellStart"/>
      <w:r w:rsidRPr="00BD416B">
        <w:rPr>
          <w:rFonts w:ascii="Verdana" w:hAnsi="Verdana"/>
          <w:i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Red Book for Blaise Castle</w:t>
      </w:r>
      <w:r w:rsidRPr="00BD416B">
        <w:rPr>
          <w:rFonts w:ascii="Verdana" w:hAnsi="Verdana"/>
          <w:sz w:val="20"/>
          <w:szCs w:val="20"/>
        </w:rPr>
        <w:t xml:space="preserve">, Friends of Blaise, </w:t>
      </w:r>
      <w:proofErr w:type="spellStart"/>
      <w:r w:rsidRPr="00BD416B">
        <w:rPr>
          <w:rFonts w:ascii="Verdana" w:hAnsi="Verdana"/>
          <w:sz w:val="20"/>
          <w:szCs w:val="20"/>
        </w:rPr>
        <w:t>n.d.</w:t>
      </w:r>
      <w:proofErr w:type="spellEnd"/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>Repton in Essex: A Gazetteer of Sites in Essex associated with Humphry Repton</w:t>
      </w:r>
      <w:r w:rsidRPr="00BD416B">
        <w:rPr>
          <w:rFonts w:ascii="Verdana" w:hAnsi="Verdana"/>
          <w:sz w:val="20"/>
          <w:szCs w:val="20"/>
        </w:rPr>
        <w:t>, ed. Fiona Cowell and Georgina Green, Essex Gardens Trust, 2000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 xml:space="preserve">Humphry Repton: The Red Books for </w:t>
      </w:r>
      <w:proofErr w:type="spellStart"/>
      <w:r w:rsidRPr="00BD416B">
        <w:rPr>
          <w:rFonts w:ascii="Verdana" w:hAnsi="Verdana"/>
          <w:i/>
          <w:sz w:val="20"/>
          <w:szCs w:val="20"/>
        </w:rPr>
        <w:t>Brandsbury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and </w:t>
      </w:r>
      <w:proofErr w:type="spellStart"/>
      <w:r w:rsidRPr="00BD416B">
        <w:rPr>
          <w:rFonts w:ascii="Verdana" w:hAnsi="Verdana"/>
          <w:i/>
          <w:sz w:val="20"/>
          <w:szCs w:val="20"/>
        </w:rPr>
        <w:t>Glenham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Hall</w:t>
      </w:r>
      <w:r w:rsidRPr="00BD416B">
        <w:rPr>
          <w:rFonts w:ascii="Verdana" w:hAnsi="Verdana"/>
          <w:sz w:val="20"/>
          <w:szCs w:val="20"/>
        </w:rPr>
        <w:t>, intro. by Stephen Daniels, Dumbarton Oaks, 1994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 xml:space="preserve">Humphry </w:t>
      </w:r>
      <w:proofErr w:type="spellStart"/>
      <w:r w:rsidRPr="00BD416B">
        <w:rPr>
          <w:rFonts w:ascii="Verdana" w:hAnsi="Verdana"/>
          <w:i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Red Books for </w:t>
      </w:r>
      <w:proofErr w:type="spellStart"/>
      <w:r w:rsidRPr="00BD416B">
        <w:rPr>
          <w:rFonts w:ascii="Verdana" w:hAnsi="Verdana"/>
          <w:i/>
          <w:sz w:val="20"/>
          <w:szCs w:val="20"/>
        </w:rPr>
        <w:t>Panshanger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and </w:t>
      </w:r>
      <w:proofErr w:type="spellStart"/>
      <w:r w:rsidRPr="00BD416B">
        <w:rPr>
          <w:rFonts w:ascii="Verdana" w:hAnsi="Verdana"/>
          <w:i/>
          <w:sz w:val="20"/>
          <w:szCs w:val="20"/>
        </w:rPr>
        <w:t>Tewin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Water, Hertfordshire, 1799-1800</w:t>
      </w:r>
      <w:r w:rsidRPr="00BD416B">
        <w:rPr>
          <w:rFonts w:ascii="Verdana" w:hAnsi="Verdana"/>
          <w:sz w:val="20"/>
          <w:szCs w:val="20"/>
        </w:rPr>
        <w:t>, intro. by Twigs Way, Herts Record Society, 2011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i/>
          <w:sz w:val="20"/>
          <w:szCs w:val="20"/>
        </w:rPr>
        <w:t>Humphry Repton</w:t>
      </w:r>
      <w:r w:rsidRPr="00BD416B">
        <w:rPr>
          <w:rFonts w:ascii="Verdana" w:hAnsi="Verdana"/>
          <w:sz w:val="20"/>
          <w:szCs w:val="20"/>
        </w:rPr>
        <w:t xml:space="preserve">.  This is the overall title for the </w:t>
      </w:r>
      <w:r w:rsidRPr="00BD416B">
        <w:rPr>
          <w:rFonts w:ascii="Verdana" w:hAnsi="Verdana"/>
          <w:i/>
          <w:sz w:val="20"/>
          <w:szCs w:val="20"/>
        </w:rPr>
        <w:t xml:space="preserve">Journal of Garden History </w:t>
      </w:r>
      <w:r w:rsidRPr="00BD416B">
        <w:rPr>
          <w:rFonts w:ascii="Verdana" w:hAnsi="Verdana"/>
          <w:sz w:val="20"/>
          <w:szCs w:val="20"/>
        </w:rPr>
        <w:t>16:3, 1996, and contains the following articles: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   Mark Laird, ‘</w:t>
      </w:r>
      <w:proofErr w:type="spellStart"/>
      <w:r w:rsidRPr="00BD416B">
        <w:rPr>
          <w:rFonts w:ascii="Verdana" w:hAnsi="Verdana"/>
          <w:i/>
          <w:sz w:val="20"/>
          <w:szCs w:val="20"/>
        </w:rPr>
        <w:t>Corbeille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, Parterre </w:t>
      </w:r>
      <w:r w:rsidRPr="00BD416B">
        <w:rPr>
          <w:rFonts w:ascii="Verdana" w:hAnsi="Verdana"/>
          <w:sz w:val="20"/>
          <w:szCs w:val="20"/>
        </w:rPr>
        <w:t xml:space="preserve">and </w:t>
      </w:r>
      <w:proofErr w:type="spellStart"/>
      <w:r w:rsidRPr="00BD416B">
        <w:rPr>
          <w:rFonts w:ascii="Verdana" w:hAnsi="Verdana"/>
          <w:i/>
          <w:sz w:val="20"/>
          <w:szCs w:val="20"/>
        </w:rPr>
        <w:t>Treillage</w:t>
      </w:r>
      <w:proofErr w:type="spellEnd"/>
      <w:r w:rsidRPr="00BD416B">
        <w:rPr>
          <w:rFonts w:ascii="Verdana" w:hAnsi="Verdana"/>
          <w:sz w:val="20"/>
          <w:szCs w:val="20"/>
        </w:rPr>
        <w:t xml:space="preserve">: the case of Humphry </w:t>
      </w:r>
      <w:proofErr w:type="spellStart"/>
      <w:r w:rsidRPr="00BD416B">
        <w:rPr>
          <w:rFonts w:ascii="Verdana" w:hAnsi="Verdana"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sz w:val="20"/>
          <w:szCs w:val="20"/>
        </w:rPr>
        <w:t xml:space="preserve"> Penchant for          the French Style of Planting’, 153-69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   Stephen Daniels, ‘On the Road with Humphry Repton’, 171-91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   Edward S Harwood, ‘Humphry Repton and the Idea of Association’, 192-214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   John Dixon Hunt, ‘Humphry Repton and Garden History’, 215-24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André </w:t>
      </w:r>
      <w:proofErr w:type="spellStart"/>
      <w:r w:rsidRPr="00BD416B">
        <w:rPr>
          <w:rFonts w:ascii="Verdana" w:hAnsi="Verdana"/>
          <w:sz w:val="20"/>
          <w:szCs w:val="20"/>
        </w:rPr>
        <w:t>Rogger</w:t>
      </w:r>
      <w:proofErr w:type="spellEnd"/>
      <w:r w:rsidRPr="00BD416B">
        <w:rPr>
          <w:rFonts w:ascii="Verdana" w:hAnsi="Verdana"/>
          <w:sz w:val="20"/>
          <w:szCs w:val="20"/>
        </w:rPr>
        <w:t xml:space="preserve">, </w:t>
      </w:r>
      <w:r w:rsidRPr="00BD416B">
        <w:rPr>
          <w:rFonts w:ascii="Verdana" w:hAnsi="Verdana"/>
          <w:i/>
          <w:sz w:val="20"/>
          <w:szCs w:val="20"/>
        </w:rPr>
        <w:t xml:space="preserve">Landscapes of Taste: The Art of Humphry </w:t>
      </w:r>
      <w:proofErr w:type="spellStart"/>
      <w:r w:rsidRPr="00BD416B">
        <w:rPr>
          <w:rFonts w:ascii="Verdana" w:hAnsi="Verdana"/>
          <w:i/>
          <w:sz w:val="20"/>
          <w:szCs w:val="20"/>
        </w:rPr>
        <w:t>Repton’s</w:t>
      </w:r>
      <w:proofErr w:type="spellEnd"/>
      <w:r w:rsidRPr="00BD416B">
        <w:rPr>
          <w:rFonts w:ascii="Verdana" w:hAnsi="Verdana"/>
          <w:i/>
          <w:sz w:val="20"/>
          <w:szCs w:val="20"/>
        </w:rPr>
        <w:t xml:space="preserve"> Red Books</w:t>
      </w:r>
      <w:r w:rsidRPr="00BD416B">
        <w:rPr>
          <w:rFonts w:ascii="Verdana" w:hAnsi="Verdana"/>
          <w:sz w:val="20"/>
          <w:szCs w:val="20"/>
        </w:rPr>
        <w:t>, Routledge, 2007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Kay </w:t>
      </w:r>
      <w:proofErr w:type="spellStart"/>
      <w:r w:rsidRPr="00BD416B">
        <w:rPr>
          <w:rFonts w:ascii="Verdana" w:hAnsi="Verdana"/>
          <w:sz w:val="20"/>
          <w:szCs w:val="20"/>
        </w:rPr>
        <w:t>Sanecki</w:t>
      </w:r>
      <w:proofErr w:type="spellEnd"/>
      <w:r w:rsidRPr="00BD416B">
        <w:rPr>
          <w:rFonts w:ascii="Verdana" w:hAnsi="Verdana"/>
          <w:sz w:val="20"/>
          <w:szCs w:val="20"/>
        </w:rPr>
        <w:t xml:space="preserve">, </w:t>
      </w:r>
      <w:r w:rsidRPr="00BD416B">
        <w:rPr>
          <w:rFonts w:ascii="Verdana" w:hAnsi="Verdana"/>
          <w:i/>
          <w:sz w:val="20"/>
          <w:szCs w:val="20"/>
        </w:rPr>
        <w:t>Humphry Repton</w:t>
      </w:r>
      <w:r w:rsidRPr="00BD416B">
        <w:rPr>
          <w:rFonts w:ascii="Verdana" w:hAnsi="Verdana"/>
          <w:sz w:val="20"/>
          <w:szCs w:val="20"/>
        </w:rPr>
        <w:t>, Shire Publications, 1974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Kay </w:t>
      </w:r>
      <w:proofErr w:type="spellStart"/>
      <w:r w:rsidRPr="00BD416B">
        <w:rPr>
          <w:rFonts w:ascii="Verdana" w:hAnsi="Verdana"/>
          <w:sz w:val="20"/>
          <w:szCs w:val="20"/>
        </w:rPr>
        <w:t>Sanecki</w:t>
      </w:r>
      <w:proofErr w:type="spellEnd"/>
      <w:r w:rsidRPr="00BD416B">
        <w:rPr>
          <w:rFonts w:ascii="Verdana" w:hAnsi="Verdana"/>
          <w:sz w:val="20"/>
          <w:szCs w:val="20"/>
        </w:rPr>
        <w:t xml:space="preserve">, </w:t>
      </w:r>
      <w:r w:rsidRPr="00BD416B">
        <w:rPr>
          <w:rFonts w:ascii="Verdana" w:hAnsi="Verdana"/>
          <w:i/>
          <w:sz w:val="20"/>
          <w:szCs w:val="20"/>
        </w:rPr>
        <w:t>Ashridge: A Living History</w:t>
      </w:r>
      <w:r w:rsidRPr="00BD416B">
        <w:rPr>
          <w:rFonts w:ascii="Verdana" w:hAnsi="Verdana"/>
          <w:sz w:val="20"/>
          <w:szCs w:val="20"/>
        </w:rPr>
        <w:t>, Phillimore, 1996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Jacob Simon, ‘Humphry Repton at Kenwood’, </w:t>
      </w:r>
      <w:r w:rsidRPr="00BD416B">
        <w:rPr>
          <w:rFonts w:ascii="Verdana" w:hAnsi="Verdana"/>
          <w:i/>
          <w:sz w:val="20"/>
          <w:szCs w:val="20"/>
        </w:rPr>
        <w:t xml:space="preserve">Camden History Review </w:t>
      </w:r>
      <w:r w:rsidRPr="00BD416B">
        <w:rPr>
          <w:rFonts w:ascii="Verdana" w:hAnsi="Verdana"/>
          <w:sz w:val="20"/>
          <w:szCs w:val="20"/>
        </w:rPr>
        <w:t>2, 1984, 4-11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Richard Stone, ‘The Creation of Endsleigh: A Regency Masterpiece’, </w:t>
      </w:r>
      <w:r w:rsidRPr="00BD416B">
        <w:rPr>
          <w:rFonts w:ascii="Verdana" w:hAnsi="Verdana"/>
          <w:i/>
          <w:sz w:val="20"/>
          <w:szCs w:val="20"/>
        </w:rPr>
        <w:t>Devon Gardens: An Historical Survey</w:t>
      </w:r>
      <w:r w:rsidRPr="00BD416B">
        <w:rPr>
          <w:rFonts w:ascii="Verdana" w:hAnsi="Verdana"/>
          <w:sz w:val="20"/>
          <w:szCs w:val="20"/>
        </w:rPr>
        <w:t>, ed. Steven Pugsley, Alan Sutton, 1994, 76-94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Dorothy Stroud, </w:t>
      </w:r>
      <w:r w:rsidRPr="00BD416B">
        <w:rPr>
          <w:rFonts w:ascii="Verdana" w:hAnsi="Verdana"/>
          <w:i/>
          <w:sz w:val="20"/>
          <w:szCs w:val="20"/>
        </w:rPr>
        <w:t>Humphry Repton</w:t>
      </w:r>
      <w:r w:rsidRPr="00BD416B">
        <w:rPr>
          <w:rFonts w:ascii="Verdana" w:hAnsi="Verdana"/>
          <w:sz w:val="20"/>
          <w:szCs w:val="20"/>
        </w:rPr>
        <w:t>, Country Life, 1962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Michael Symes, ‘Repton and the Picturesque’, </w:t>
      </w:r>
      <w:r w:rsidRPr="00BD416B">
        <w:rPr>
          <w:rFonts w:ascii="Verdana" w:hAnsi="Verdana"/>
          <w:i/>
          <w:sz w:val="20"/>
          <w:szCs w:val="20"/>
        </w:rPr>
        <w:t>The Picturesque and the Later Georgian Garden</w:t>
      </w:r>
      <w:r w:rsidRPr="00BD416B">
        <w:rPr>
          <w:rFonts w:ascii="Verdana" w:hAnsi="Verdana"/>
          <w:sz w:val="20"/>
          <w:szCs w:val="20"/>
        </w:rPr>
        <w:t>, Redcliffe Press, 2012, 152-65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>Nigel Temple, ‘</w:t>
      </w:r>
      <w:proofErr w:type="spellStart"/>
      <w:r w:rsidRPr="00BD416B">
        <w:rPr>
          <w:rFonts w:ascii="Verdana" w:hAnsi="Verdana"/>
          <w:sz w:val="20"/>
          <w:szCs w:val="20"/>
        </w:rPr>
        <w:t>Reptoniana</w:t>
      </w:r>
      <w:proofErr w:type="spellEnd"/>
      <w:r w:rsidRPr="00BD416B">
        <w:rPr>
          <w:rFonts w:ascii="Verdana" w:hAnsi="Verdana"/>
          <w:sz w:val="20"/>
          <w:szCs w:val="20"/>
        </w:rPr>
        <w:t xml:space="preserve">’, </w:t>
      </w:r>
      <w:r w:rsidRPr="00BD416B">
        <w:rPr>
          <w:rFonts w:ascii="Verdana" w:hAnsi="Verdana"/>
          <w:i/>
          <w:sz w:val="20"/>
          <w:szCs w:val="20"/>
        </w:rPr>
        <w:t xml:space="preserve">Journal of Garden History </w:t>
      </w:r>
      <w:r w:rsidRPr="00BD416B">
        <w:rPr>
          <w:rFonts w:ascii="Verdana" w:hAnsi="Verdana"/>
          <w:sz w:val="20"/>
          <w:szCs w:val="20"/>
        </w:rPr>
        <w:t>3:1, 1983, 55-7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>Nigel Temple, ‘</w:t>
      </w:r>
      <w:proofErr w:type="spellStart"/>
      <w:r w:rsidRPr="00BD416B">
        <w:rPr>
          <w:rFonts w:ascii="Verdana" w:hAnsi="Verdana"/>
          <w:sz w:val="20"/>
          <w:szCs w:val="20"/>
        </w:rPr>
        <w:t>Sarsden</w:t>
      </w:r>
      <w:proofErr w:type="spellEnd"/>
      <w:r w:rsidRPr="00BD416B">
        <w:rPr>
          <w:rFonts w:ascii="Verdana" w:hAnsi="Verdana"/>
          <w:sz w:val="20"/>
          <w:szCs w:val="20"/>
        </w:rPr>
        <w:t xml:space="preserve">, Oxfordshire’, </w:t>
      </w:r>
      <w:r w:rsidRPr="00BD416B">
        <w:rPr>
          <w:rFonts w:ascii="Verdana" w:hAnsi="Verdana"/>
          <w:i/>
          <w:sz w:val="20"/>
          <w:szCs w:val="20"/>
        </w:rPr>
        <w:t xml:space="preserve">Journal of Garden History </w:t>
      </w:r>
      <w:r w:rsidRPr="00BD416B">
        <w:rPr>
          <w:rFonts w:ascii="Verdana" w:hAnsi="Verdana"/>
          <w:sz w:val="20"/>
          <w:szCs w:val="20"/>
        </w:rPr>
        <w:t>6:2, 1986, 89-111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Nigel Temple, ‘Humphry Repton, Illustrator, and William Peacock’s </w:t>
      </w:r>
      <w:r w:rsidRPr="00BD416B">
        <w:rPr>
          <w:rFonts w:ascii="Verdana" w:hAnsi="Verdana"/>
          <w:i/>
          <w:sz w:val="20"/>
          <w:szCs w:val="20"/>
        </w:rPr>
        <w:t>Polite Repository</w:t>
      </w:r>
      <w:r w:rsidRPr="00BD416B">
        <w:rPr>
          <w:rFonts w:ascii="Verdana" w:hAnsi="Verdana"/>
          <w:sz w:val="20"/>
          <w:szCs w:val="20"/>
        </w:rPr>
        <w:t xml:space="preserve">, 1790-1811, </w:t>
      </w:r>
      <w:r w:rsidRPr="00BD416B">
        <w:rPr>
          <w:rFonts w:ascii="Verdana" w:hAnsi="Verdana"/>
          <w:i/>
          <w:sz w:val="20"/>
          <w:szCs w:val="20"/>
        </w:rPr>
        <w:t xml:space="preserve">Garden History </w:t>
      </w:r>
      <w:r w:rsidRPr="00BD416B">
        <w:rPr>
          <w:rFonts w:ascii="Verdana" w:hAnsi="Verdana"/>
          <w:sz w:val="20"/>
          <w:szCs w:val="20"/>
        </w:rPr>
        <w:t>16:2, 1988, 161-73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David Whitehead, ‘Repton and the Picturesque Debate: The Text of the </w:t>
      </w:r>
      <w:proofErr w:type="spellStart"/>
      <w:r w:rsidRPr="00BD416B">
        <w:rPr>
          <w:rFonts w:ascii="Verdana" w:hAnsi="Verdana"/>
          <w:sz w:val="20"/>
          <w:szCs w:val="20"/>
        </w:rPr>
        <w:t>Sufton</w:t>
      </w:r>
      <w:proofErr w:type="spellEnd"/>
      <w:r w:rsidRPr="00BD416B">
        <w:rPr>
          <w:rFonts w:ascii="Verdana" w:hAnsi="Verdana"/>
          <w:sz w:val="20"/>
          <w:szCs w:val="20"/>
        </w:rPr>
        <w:t xml:space="preserve"> Red Book’, </w:t>
      </w:r>
      <w:r w:rsidRPr="00BD416B">
        <w:rPr>
          <w:rFonts w:ascii="Verdana" w:hAnsi="Verdana"/>
          <w:i/>
          <w:sz w:val="20"/>
          <w:szCs w:val="20"/>
        </w:rPr>
        <w:t xml:space="preserve">The Picturesque </w:t>
      </w:r>
      <w:r w:rsidRPr="00BD416B">
        <w:rPr>
          <w:rFonts w:ascii="Verdana" w:hAnsi="Verdana"/>
          <w:sz w:val="20"/>
          <w:szCs w:val="20"/>
        </w:rPr>
        <w:t>1, 1992-3, 6-19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  <w:r w:rsidRPr="00BD416B">
        <w:rPr>
          <w:rFonts w:ascii="Verdana" w:hAnsi="Verdana"/>
          <w:sz w:val="20"/>
          <w:szCs w:val="20"/>
        </w:rPr>
        <w:t xml:space="preserve"> </w:t>
      </w: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</w:p>
    <w:p w:rsidR="00BD416B" w:rsidRPr="00BD416B" w:rsidRDefault="00BD416B" w:rsidP="00BD416B">
      <w:pPr>
        <w:rPr>
          <w:rFonts w:ascii="Verdana" w:hAnsi="Verdana"/>
          <w:sz w:val="20"/>
          <w:szCs w:val="20"/>
        </w:rPr>
      </w:pPr>
    </w:p>
    <w:p w:rsidR="00E55EE5" w:rsidRDefault="00E55EE5" w:rsidP="00E55EE5">
      <w:pPr>
        <w:jc w:val="center"/>
        <w:rPr>
          <w:rFonts w:ascii="Verdana" w:hAnsi="Verdana"/>
          <w:b/>
          <w:sz w:val="20"/>
          <w:szCs w:val="20"/>
        </w:rPr>
      </w:pPr>
    </w:p>
    <w:p w:rsidR="00BD416B" w:rsidRPr="00BD416B" w:rsidRDefault="00BD416B" w:rsidP="00BD416B">
      <w:pPr>
        <w:jc w:val="righ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July 2017</w:t>
      </w:r>
    </w:p>
    <w:sectPr w:rsidR="00BD416B" w:rsidRPr="00BD416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52E1" w:rsidRDefault="001152E1" w:rsidP="00AA1D88">
      <w:r>
        <w:separator/>
      </w:r>
    </w:p>
  </w:endnote>
  <w:endnote w:type="continuationSeparator" w:id="0">
    <w:p w:rsidR="001152E1" w:rsidRDefault="001152E1" w:rsidP="00AA1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3D6" w:rsidRPr="00AA4529" w:rsidRDefault="00AB23D6" w:rsidP="00AB23D6">
    <w:pPr>
      <w:jc w:val="center"/>
      <w:rPr>
        <w:color w:val="336600"/>
      </w:rPr>
    </w:pPr>
    <w:r w:rsidRPr="00AA4529">
      <w:rPr>
        <w:b/>
        <w:color w:val="336600"/>
      </w:rPr>
      <w:t xml:space="preserve">The Gardens Trust </w:t>
    </w:r>
    <w:r w:rsidRPr="00AA4529">
      <w:rPr>
        <w:color w:val="336600"/>
      </w:rPr>
      <w:t>is a Registered Charity No: 1053446 and a Company Limited by Guarantee,</w:t>
    </w:r>
  </w:p>
  <w:p w:rsidR="00AA1D88" w:rsidRDefault="00AB23D6" w:rsidP="00AB23D6">
    <w:pPr>
      <w:jc w:val="center"/>
    </w:pPr>
    <w:r w:rsidRPr="00AA4529">
      <w:rPr>
        <w:color w:val="336600"/>
      </w:rPr>
      <w:t>Registered i</w:t>
    </w:r>
    <w:r>
      <w:rPr>
        <w:color w:val="336600"/>
      </w:rPr>
      <w:t>n England and Wales No: 3163187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52E1" w:rsidRDefault="001152E1" w:rsidP="00AA1D88">
      <w:r>
        <w:separator/>
      </w:r>
    </w:p>
  </w:footnote>
  <w:footnote w:type="continuationSeparator" w:id="0">
    <w:p w:rsidR="001152E1" w:rsidRDefault="001152E1" w:rsidP="00AA1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D88" w:rsidRDefault="00E55EE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4348480</wp:posOffset>
          </wp:positionH>
          <wp:positionV relativeFrom="paragraph">
            <wp:posOffset>-97155</wp:posOffset>
          </wp:positionV>
          <wp:extent cx="1753870" cy="952500"/>
          <wp:effectExtent l="0" t="0" r="0" b="0"/>
          <wp:wrapThrough wrapText="bothSides">
            <wp:wrapPolygon edited="0">
              <wp:start x="0" y="0"/>
              <wp:lineTo x="0" y="21168"/>
              <wp:lineTo x="21350" y="21168"/>
              <wp:lineTo x="2135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G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87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-225425</wp:posOffset>
          </wp:positionV>
          <wp:extent cx="1257300" cy="1416050"/>
          <wp:effectExtent l="0" t="0" r="0" b="0"/>
          <wp:wrapThrough wrapText="bothSides">
            <wp:wrapPolygon edited="0">
              <wp:start x="7527" y="0"/>
              <wp:lineTo x="5236" y="872"/>
              <wp:lineTo x="1636" y="3778"/>
              <wp:lineTo x="982" y="9589"/>
              <wp:lineTo x="4255" y="13948"/>
              <wp:lineTo x="0" y="16273"/>
              <wp:lineTo x="0" y="17726"/>
              <wp:lineTo x="3600" y="18888"/>
              <wp:lineTo x="1964" y="19469"/>
              <wp:lineTo x="1964" y="21213"/>
              <wp:lineTo x="18982" y="21213"/>
              <wp:lineTo x="19636" y="19760"/>
              <wp:lineTo x="18327" y="19178"/>
              <wp:lineTo x="21273" y="17726"/>
              <wp:lineTo x="21273" y="16273"/>
              <wp:lineTo x="17018" y="13948"/>
              <wp:lineTo x="19964" y="9299"/>
              <wp:lineTo x="19636" y="4068"/>
              <wp:lineTo x="15709" y="872"/>
              <wp:lineTo x="13418" y="0"/>
              <wp:lineTo x="7527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UMPHRY REPTON LOGO mono with BLACK strap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416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1D88" w:rsidRDefault="00AA1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314E8"/>
    <w:multiLevelType w:val="hybridMultilevel"/>
    <w:tmpl w:val="39E0CFA0"/>
    <w:lvl w:ilvl="0" w:tplc="68D8C344">
      <w:start w:val="1"/>
      <w:numFmt w:val="bullet"/>
      <w:lvlText w:val=""/>
      <w:lvlJc w:val="left"/>
      <w:pPr>
        <w:ind w:left="644" w:hanging="360"/>
      </w:pPr>
      <w:rPr>
        <w:rFonts w:ascii="Symbol" w:hAnsi="Symbol" w:hint="default"/>
        <w:b/>
      </w:rPr>
    </w:lvl>
    <w:lvl w:ilvl="1" w:tplc="08090003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ED7ADEE2">
      <w:start w:val="1"/>
      <w:numFmt w:val="bullet"/>
      <w:lvlText w:val=""/>
      <w:lvlJc w:val="left"/>
      <w:pPr>
        <w:ind w:left="2628" w:hanging="360"/>
      </w:pPr>
      <w:rPr>
        <w:rFonts w:ascii="Symbol" w:hAnsi="Symbol" w:hint="default"/>
      </w:rPr>
    </w:lvl>
    <w:lvl w:ilvl="5" w:tplc="08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" w15:restartNumberingAfterBreak="0">
    <w:nsid w:val="432404F0"/>
    <w:multiLevelType w:val="hybridMultilevel"/>
    <w:tmpl w:val="65F00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B3F5F"/>
    <w:multiLevelType w:val="hybridMultilevel"/>
    <w:tmpl w:val="A9C2E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003"/>
    <w:rsid w:val="00017CC6"/>
    <w:rsid w:val="001152E1"/>
    <w:rsid w:val="00173A2C"/>
    <w:rsid w:val="002A361F"/>
    <w:rsid w:val="002D3C20"/>
    <w:rsid w:val="002F675A"/>
    <w:rsid w:val="00364AE6"/>
    <w:rsid w:val="003B7A27"/>
    <w:rsid w:val="003C5787"/>
    <w:rsid w:val="003E51D0"/>
    <w:rsid w:val="00406F2F"/>
    <w:rsid w:val="00407E91"/>
    <w:rsid w:val="004134B3"/>
    <w:rsid w:val="00460EBC"/>
    <w:rsid w:val="0049780E"/>
    <w:rsid w:val="004A5DCD"/>
    <w:rsid w:val="00521A9C"/>
    <w:rsid w:val="00551885"/>
    <w:rsid w:val="005A727E"/>
    <w:rsid w:val="00633EC0"/>
    <w:rsid w:val="00650E55"/>
    <w:rsid w:val="00654B11"/>
    <w:rsid w:val="00666FF2"/>
    <w:rsid w:val="007C3408"/>
    <w:rsid w:val="007C4003"/>
    <w:rsid w:val="00810053"/>
    <w:rsid w:val="00827558"/>
    <w:rsid w:val="00831238"/>
    <w:rsid w:val="0084652C"/>
    <w:rsid w:val="008A6BCF"/>
    <w:rsid w:val="0093547D"/>
    <w:rsid w:val="00973A7B"/>
    <w:rsid w:val="00982567"/>
    <w:rsid w:val="00AA1D88"/>
    <w:rsid w:val="00AB23D6"/>
    <w:rsid w:val="00AC7C60"/>
    <w:rsid w:val="00B348AA"/>
    <w:rsid w:val="00B81694"/>
    <w:rsid w:val="00BB3529"/>
    <w:rsid w:val="00BD416B"/>
    <w:rsid w:val="00BE1054"/>
    <w:rsid w:val="00CD59FE"/>
    <w:rsid w:val="00D03678"/>
    <w:rsid w:val="00D42D80"/>
    <w:rsid w:val="00D61B5C"/>
    <w:rsid w:val="00E46F3D"/>
    <w:rsid w:val="00E55EE5"/>
    <w:rsid w:val="00EB461A"/>
    <w:rsid w:val="00EB507D"/>
    <w:rsid w:val="00F5258F"/>
    <w:rsid w:val="00F77681"/>
    <w:rsid w:val="00F8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1845C"/>
  <w15:chartTrackingRefBased/>
  <w15:docId w15:val="{6DFCA950-CB94-432D-9478-B35A4D03F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16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34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9FE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F81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1D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D88"/>
  </w:style>
  <w:style w:type="paragraph" w:styleId="Footer">
    <w:name w:val="footer"/>
    <w:basedOn w:val="Normal"/>
    <w:link w:val="FooterChar"/>
    <w:uiPriority w:val="99"/>
    <w:unhideWhenUsed/>
    <w:rsid w:val="00AA1D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D88"/>
  </w:style>
  <w:style w:type="paragraph" w:styleId="BalloonText">
    <w:name w:val="Balloon Text"/>
    <w:basedOn w:val="Normal"/>
    <w:link w:val="BalloonTextChar"/>
    <w:uiPriority w:val="99"/>
    <w:semiHidden/>
    <w:unhideWhenUsed/>
    <w:rsid w:val="005518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8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2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27E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2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2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2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2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BD987-0BFF-4B87-B6F1-90FF075B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Landscape Institute</Company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McPherson</dc:creator>
  <cp:keywords/>
  <dc:description/>
  <cp:lastModifiedBy>Linden Groves</cp:lastModifiedBy>
  <cp:revision>4</cp:revision>
  <cp:lastPrinted>2015-08-26T10:03:00Z</cp:lastPrinted>
  <dcterms:created xsi:type="dcterms:W3CDTF">2017-07-20T13:09:00Z</dcterms:created>
  <dcterms:modified xsi:type="dcterms:W3CDTF">2017-07-20T13:12:00Z</dcterms:modified>
</cp:coreProperties>
</file>